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7DD868D1"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bookmarkStart w:id="0" w:name="_GoBack"/>
      <w:bookmarkEnd w:id="0"/>
      <w:r w:rsidRPr="00080D8B">
        <w:rPr>
          <w:rFonts w:ascii="Times New Roman" w:eastAsiaTheme="minorHAnsi" w:hAnsi="Times New Roman"/>
          <w:b/>
          <w:bCs/>
          <w:sz w:val="24"/>
          <w:szCs w:val="28"/>
          <w:lang w:val="en-US"/>
        </w:rPr>
        <w:t>3GPP TSG RAN WG1 #</w:t>
      </w:r>
      <w:r w:rsidR="00375359">
        <w:rPr>
          <w:rFonts w:ascii="Times New Roman" w:eastAsiaTheme="minorHAnsi" w:hAnsi="Times New Roman"/>
          <w:b/>
          <w:bCs/>
          <w:sz w:val="24"/>
          <w:szCs w:val="28"/>
          <w:lang w:val="en-US"/>
        </w:rPr>
        <w:t>10</w:t>
      </w:r>
      <w:r w:rsidR="000364B5">
        <w:rPr>
          <w:rFonts w:ascii="Times New Roman" w:eastAsiaTheme="minorHAnsi" w:hAnsi="Times New Roman"/>
          <w:b/>
          <w:bCs/>
          <w:sz w:val="24"/>
          <w:szCs w:val="28"/>
          <w:lang w:val="en-US"/>
        </w:rPr>
        <w:t>1</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1419CF">
        <w:rPr>
          <w:rFonts w:ascii="Times New Roman" w:eastAsiaTheme="minorHAnsi" w:hAnsi="Times New Roman" w:cstheme="minorBidi"/>
          <w:b/>
          <w:bCs/>
          <w:sz w:val="24"/>
          <w:szCs w:val="28"/>
          <w:lang w:val="en-US"/>
        </w:rPr>
        <w:t>2004300</w:t>
      </w:r>
    </w:p>
    <w:p w14:paraId="714EB9C1" w14:textId="1B3C70E1" w:rsidR="008F3283" w:rsidRDefault="00375359"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00346012" w:rsidRPr="00346012">
        <w:rPr>
          <w:rFonts w:ascii="Times New Roman" w:eastAsiaTheme="minorHAnsi" w:hAnsi="Times New Roman"/>
          <w:b/>
          <w:bCs/>
          <w:sz w:val="24"/>
          <w:szCs w:val="28"/>
          <w:lang w:val="en-US"/>
        </w:rPr>
        <w:t xml:space="preserve">, </w:t>
      </w:r>
      <w:r w:rsidR="000364B5">
        <w:rPr>
          <w:rFonts w:ascii="Times New Roman" w:eastAsiaTheme="minorHAnsi" w:hAnsi="Times New Roman"/>
          <w:b/>
          <w:bCs/>
          <w:sz w:val="24"/>
          <w:szCs w:val="28"/>
          <w:lang w:val="en-US"/>
        </w:rPr>
        <w:t>May</w:t>
      </w:r>
      <w:r w:rsidR="00F97228">
        <w:rPr>
          <w:rFonts w:ascii="Times New Roman" w:eastAsiaTheme="minorHAnsi" w:hAnsi="Times New Roman"/>
          <w:b/>
          <w:bCs/>
          <w:sz w:val="24"/>
          <w:szCs w:val="28"/>
          <w:lang w:val="en-US"/>
        </w:rPr>
        <w:t xml:space="preserve"> 2</w:t>
      </w:r>
      <w:r w:rsidR="000364B5">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0364B5" w:rsidRPr="000364B5">
        <w:rPr>
          <w:rFonts w:ascii="Times New Roman" w:eastAsiaTheme="minorHAnsi" w:hAnsi="Times New Roman"/>
          <w:b/>
          <w:bCs/>
          <w:sz w:val="24"/>
          <w:szCs w:val="28"/>
          <w:lang w:val="en-US"/>
        </w:rPr>
        <w:t>June 5th</w:t>
      </w:r>
      <w:r w:rsidR="00346012"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01C9F41"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FA7538">
        <w:rPr>
          <w:rFonts w:ascii="Times New Roman" w:hAnsi="Times New Roman"/>
          <w:b/>
          <w:bCs/>
          <w:sz w:val="22"/>
          <w:szCs w:val="22"/>
          <w:lang w:val="en-US"/>
        </w:rPr>
        <w:t>8.1.2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1306F741"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BD6871">
        <w:rPr>
          <w:rFonts w:ascii="Times New Roman" w:hAnsi="Times New Roman" w:cs="Times New Roman"/>
          <w:b/>
          <w:bCs/>
        </w:rPr>
        <w:t xml:space="preserve">On </w:t>
      </w:r>
      <w:r w:rsidR="00304251">
        <w:rPr>
          <w:rFonts w:ascii="Times New Roman" w:hAnsi="Times New Roman" w:cs="Times New Roman"/>
          <w:b/>
          <w:bCs/>
        </w:rPr>
        <w:t>Channel Access Mechanisms</w:t>
      </w:r>
    </w:p>
    <w:p w14:paraId="20F2A3ED" w14:textId="6E198039"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65883955" w14:textId="559F2942" w:rsidR="00B843B2" w:rsidRDefault="004754D2" w:rsidP="004E2926">
      <w:pPr>
        <w:jc w:val="both"/>
        <w:rPr>
          <w:rFonts w:ascii="Times New Roman" w:hAnsi="Times New Roman" w:cs="Times New Roman"/>
        </w:rPr>
      </w:pPr>
      <w:r>
        <w:rPr>
          <w:rFonts w:ascii="Times New Roman" w:hAnsi="Times New Roman" w:cs="Times New Roman"/>
        </w:rPr>
        <w:t xml:space="preserve">A new study item </w:t>
      </w:r>
      <w:r w:rsidR="007973E1">
        <w:rPr>
          <w:rFonts w:ascii="Times New Roman" w:hAnsi="Times New Roman" w:cs="Times New Roman"/>
        </w:rPr>
        <w:fldChar w:fldCharType="begin"/>
      </w:r>
      <w:r w:rsidR="007973E1">
        <w:rPr>
          <w:rFonts w:ascii="Times New Roman" w:hAnsi="Times New Roman" w:cs="Times New Roman"/>
        </w:rPr>
        <w:instrText xml:space="preserve"> REF _Ref40362062 \r \h </w:instrText>
      </w:r>
      <w:r w:rsidR="007973E1">
        <w:rPr>
          <w:rFonts w:ascii="Times New Roman" w:hAnsi="Times New Roman" w:cs="Times New Roman"/>
        </w:rPr>
      </w:r>
      <w:r w:rsidR="007973E1">
        <w:rPr>
          <w:rFonts w:ascii="Times New Roman" w:hAnsi="Times New Roman" w:cs="Times New Roman"/>
        </w:rPr>
        <w:fldChar w:fldCharType="separate"/>
      </w:r>
      <w:r w:rsidR="007973E1">
        <w:rPr>
          <w:rFonts w:ascii="Times New Roman" w:hAnsi="Times New Roman" w:cs="Times New Roman"/>
        </w:rPr>
        <w:t>[1]</w:t>
      </w:r>
      <w:r w:rsidR="007973E1">
        <w:rPr>
          <w:rFonts w:ascii="Times New Roman" w:hAnsi="Times New Roman" w:cs="Times New Roman"/>
        </w:rPr>
        <w:fldChar w:fldCharType="end"/>
      </w:r>
      <w:r w:rsidR="0000063A">
        <w:rPr>
          <w:rFonts w:ascii="Times New Roman" w:hAnsi="Times New Roman" w:cs="Times New Roman"/>
        </w:rPr>
        <w:t xml:space="preserve"> on supporting NR from 52.6GHz to 71GHz has been approved for R17. </w:t>
      </w:r>
      <w:r w:rsidR="005A1CFB">
        <w:rPr>
          <w:rFonts w:ascii="Times New Roman" w:hAnsi="Times New Roman" w:cs="Times New Roman"/>
        </w:rPr>
        <w:t>The purpose of the study item is to enable 5G NR systems to take advantage of spectrum beyond that which was standardized in R15</w:t>
      </w:r>
      <w:r w:rsidR="00B843B2">
        <w:rPr>
          <w:rFonts w:ascii="Times New Roman" w:hAnsi="Times New Roman" w:cs="Times New Roman"/>
        </w:rPr>
        <w:t>/R16.</w:t>
      </w:r>
    </w:p>
    <w:p w14:paraId="089D1176" w14:textId="166DC887" w:rsidR="00B44BEB" w:rsidRDefault="0026565F" w:rsidP="004E2926">
      <w:pPr>
        <w:jc w:val="both"/>
        <w:rPr>
          <w:rFonts w:ascii="Times New Roman" w:hAnsi="Times New Roman" w:cs="Times New Roman"/>
        </w:rPr>
      </w:pPr>
      <w:r>
        <w:rPr>
          <w:rFonts w:ascii="Times New Roman" w:hAnsi="Times New Roman" w:cs="Times New Roman"/>
        </w:rPr>
        <w:t>A large part of the spectrum from 52.6GHz to 71GHz is unlicensed</w:t>
      </w:r>
      <w:r w:rsidR="00B44BEB">
        <w:rPr>
          <w:rFonts w:ascii="Times New Roman" w:hAnsi="Times New Roman" w:cs="Times New Roman"/>
        </w:rPr>
        <w:t xml:space="preserve"> (with different portions being allocated as unlicensed depending on the country or region). And </w:t>
      </w:r>
      <w:r w:rsidR="00175890">
        <w:rPr>
          <w:rFonts w:ascii="Times New Roman" w:hAnsi="Times New Roman" w:cs="Times New Roman"/>
        </w:rPr>
        <w:t xml:space="preserve">given that other RATs are already developing technology to use such bands, it is of utmost importance to </w:t>
      </w:r>
      <w:r w:rsidR="002123EC">
        <w:rPr>
          <w:rFonts w:ascii="Times New Roman" w:hAnsi="Times New Roman" w:cs="Times New Roman"/>
        </w:rPr>
        <w:t>study the use of unlicensed spectrum from 52.6GHz to 71GHz.</w:t>
      </w:r>
    </w:p>
    <w:p w14:paraId="0CB2A7C1" w14:textId="26F16344" w:rsidR="002123EC" w:rsidRDefault="002123EC" w:rsidP="004E2926">
      <w:pPr>
        <w:jc w:val="both"/>
        <w:rPr>
          <w:rFonts w:ascii="Times New Roman" w:hAnsi="Times New Roman" w:cs="Times New Roman"/>
        </w:rPr>
      </w:pPr>
      <w:r>
        <w:rPr>
          <w:rFonts w:ascii="Times New Roman" w:hAnsi="Times New Roman" w:cs="Times New Roman"/>
        </w:rPr>
        <w:t xml:space="preserve">This contribution discusses channel access for </w:t>
      </w:r>
      <w:r w:rsidR="00432278">
        <w:rPr>
          <w:rFonts w:ascii="Times New Roman" w:hAnsi="Times New Roman" w:cs="Times New Roman"/>
        </w:rPr>
        <w:t>unlicensed access above 52.6GHz.</w:t>
      </w:r>
    </w:p>
    <w:p w14:paraId="507F0B03" w14:textId="223A606C" w:rsidR="004843FA" w:rsidRDefault="00432278"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7214571E" w14:textId="723A054C" w:rsidR="0021556C" w:rsidRDefault="00807BB9" w:rsidP="00141BD4">
      <w:pPr>
        <w:jc w:val="both"/>
        <w:rPr>
          <w:rFonts w:ascii="Times New Roman" w:hAnsi="Times New Roman" w:cs="Times New Roman"/>
        </w:rPr>
      </w:pPr>
      <w:r>
        <w:rPr>
          <w:rFonts w:ascii="Times New Roman" w:hAnsi="Times New Roman" w:cs="Times New Roman"/>
        </w:rPr>
        <w:t>A new SI was agreed at RAN</w:t>
      </w:r>
      <w:r w:rsidR="005E415F">
        <w:rPr>
          <w:rFonts w:ascii="Times New Roman" w:hAnsi="Times New Roman" w:cs="Times New Roman"/>
        </w:rPr>
        <w:t xml:space="preserve"> #</w:t>
      </w:r>
      <w:r w:rsidR="00C97D92">
        <w:rPr>
          <w:rFonts w:ascii="Times New Roman" w:hAnsi="Times New Roman" w:cs="Times New Roman"/>
        </w:rPr>
        <w:t>86</w:t>
      </w:r>
      <w:r>
        <w:rPr>
          <w:rFonts w:ascii="Times New Roman" w:hAnsi="Times New Roman" w:cs="Times New Roman"/>
        </w:rPr>
        <w:t xml:space="preserve"> to study the support of NR </w:t>
      </w:r>
      <w:r w:rsidR="004423DF">
        <w:rPr>
          <w:rFonts w:ascii="Times New Roman" w:hAnsi="Times New Roman" w:cs="Times New Roman"/>
        </w:rPr>
        <w:t xml:space="preserve">from 52.6GHz to 71GHz </w:t>
      </w:r>
      <w:r w:rsidR="00D166FD">
        <w:rPr>
          <w:rFonts w:ascii="Times New Roman" w:hAnsi="Times New Roman" w:cs="Times New Roman"/>
        </w:rPr>
        <w:fldChar w:fldCharType="begin"/>
      </w:r>
      <w:r w:rsidR="00D166FD">
        <w:rPr>
          <w:rFonts w:ascii="Times New Roman" w:hAnsi="Times New Roman" w:cs="Times New Roman"/>
        </w:rPr>
        <w:instrText xml:space="preserve"> REF _Ref40362062 \r \h </w:instrText>
      </w:r>
      <w:r w:rsidR="00D166FD">
        <w:rPr>
          <w:rFonts w:ascii="Times New Roman" w:hAnsi="Times New Roman" w:cs="Times New Roman"/>
        </w:rPr>
      </w:r>
      <w:r w:rsidR="00D166FD">
        <w:rPr>
          <w:rFonts w:ascii="Times New Roman" w:hAnsi="Times New Roman" w:cs="Times New Roman"/>
        </w:rPr>
        <w:fldChar w:fldCharType="separate"/>
      </w:r>
      <w:r w:rsidR="00D166FD">
        <w:rPr>
          <w:rFonts w:ascii="Times New Roman" w:hAnsi="Times New Roman" w:cs="Times New Roman"/>
        </w:rPr>
        <w:t>[1]</w:t>
      </w:r>
      <w:r w:rsidR="00D166FD">
        <w:rPr>
          <w:rFonts w:ascii="Times New Roman" w:hAnsi="Times New Roman" w:cs="Times New Roman"/>
        </w:rPr>
        <w:fldChar w:fldCharType="end"/>
      </w:r>
      <w:r w:rsidR="004423DF">
        <w:rPr>
          <w:rFonts w:ascii="Times New Roman" w:hAnsi="Times New Roman" w:cs="Times New Roman"/>
        </w:rPr>
        <w:t xml:space="preserve">. </w:t>
      </w:r>
      <w:r w:rsidR="005175B2">
        <w:rPr>
          <w:rFonts w:ascii="Times New Roman" w:hAnsi="Times New Roman" w:cs="Times New Roman"/>
        </w:rPr>
        <w:t>One of the</w:t>
      </w:r>
      <w:r w:rsidR="004423DF">
        <w:rPr>
          <w:rFonts w:ascii="Times New Roman" w:hAnsi="Times New Roman" w:cs="Times New Roman"/>
        </w:rPr>
        <w:t xml:space="preserve"> motivation</w:t>
      </w:r>
      <w:r w:rsidR="005175B2">
        <w:rPr>
          <w:rFonts w:ascii="Times New Roman" w:hAnsi="Times New Roman" w:cs="Times New Roman"/>
        </w:rPr>
        <w:t>s</w:t>
      </w:r>
      <w:r w:rsidR="004423DF">
        <w:rPr>
          <w:rFonts w:ascii="Times New Roman" w:hAnsi="Times New Roman" w:cs="Times New Roman"/>
        </w:rPr>
        <w:t xml:space="preserve"> to study such a frequency range is the </w:t>
      </w:r>
      <w:r w:rsidR="00F266E4">
        <w:rPr>
          <w:rFonts w:ascii="Times New Roman" w:hAnsi="Times New Roman" w:cs="Times New Roman"/>
        </w:rPr>
        <w:t xml:space="preserve">presence of unlicensed spectrum in the 60GHz band (that can include </w:t>
      </w:r>
      <w:r w:rsidR="005175B2">
        <w:rPr>
          <w:rFonts w:ascii="Times New Roman" w:hAnsi="Times New Roman" w:cs="Times New Roman"/>
        </w:rPr>
        <w:t xml:space="preserve">spectrum up to 71GHz). </w:t>
      </w:r>
      <w:r w:rsidR="0021556C">
        <w:rPr>
          <w:rFonts w:ascii="Times New Roman" w:hAnsi="Times New Roman" w:cs="Times New Roman"/>
        </w:rPr>
        <w:t xml:space="preserve">In </w:t>
      </w:r>
      <w:r w:rsidR="0048745E">
        <w:rPr>
          <w:rFonts w:ascii="Times New Roman" w:hAnsi="Times New Roman" w:cs="Times New Roman"/>
        </w:rPr>
        <w:t>fact,</w:t>
      </w:r>
      <w:r w:rsidR="0021556C">
        <w:rPr>
          <w:rFonts w:ascii="Times New Roman" w:hAnsi="Times New Roman" w:cs="Times New Roman"/>
        </w:rPr>
        <w:t xml:space="preserve"> 802.11ad already enables operation in such unlicensed spectrum. </w:t>
      </w:r>
      <w:r w:rsidR="0048745E">
        <w:rPr>
          <w:rFonts w:ascii="Times New Roman" w:hAnsi="Times New Roman" w:cs="Times New Roman"/>
        </w:rPr>
        <w:t>Therefore,</w:t>
      </w:r>
      <w:r w:rsidR="0021556C">
        <w:rPr>
          <w:rFonts w:ascii="Times New Roman" w:hAnsi="Times New Roman" w:cs="Times New Roman"/>
        </w:rPr>
        <w:t xml:space="preserve"> it is imperative that 3GPP</w:t>
      </w:r>
      <w:r w:rsidR="006A1903">
        <w:rPr>
          <w:rFonts w:ascii="Times New Roman" w:hAnsi="Times New Roman" w:cs="Times New Roman"/>
        </w:rPr>
        <w:t xml:space="preserve"> ensures adequate use and co-existence of these frequencies.</w:t>
      </w:r>
    </w:p>
    <w:p w14:paraId="77F9F3B3" w14:textId="5DD5DE47" w:rsidR="002F448E" w:rsidRDefault="0083186C" w:rsidP="00304251">
      <w:pPr>
        <w:jc w:val="both"/>
        <w:rPr>
          <w:rFonts w:ascii="Times New Roman" w:hAnsi="Times New Roman" w:cs="Times New Roman"/>
        </w:rPr>
      </w:pPr>
      <w:r>
        <w:rPr>
          <w:rFonts w:ascii="Times New Roman" w:hAnsi="Times New Roman" w:cs="Times New Roman"/>
        </w:rPr>
        <w:t>The SID includes the following objective:</w:t>
      </w:r>
    </w:p>
    <w:p w14:paraId="595A19C0" w14:textId="77777777" w:rsidR="00073065" w:rsidRPr="00073065" w:rsidRDefault="00073065" w:rsidP="00073065">
      <w:pPr>
        <w:numPr>
          <w:ilvl w:val="0"/>
          <w:numId w:val="47"/>
        </w:numPr>
        <w:overflowPunct w:val="0"/>
        <w:autoSpaceDE w:val="0"/>
        <w:autoSpaceDN w:val="0"/>
        <w:adjustRightInd w:val="0"/>
        <w:spacing w:after="0" w:line="240" w:lineRule="auto"/>
        <w:rPr>
          <w:rFonts w:ascii="Times New Roman" w:hAnsi="Times New Roman" w:cs="Times New Roman"/>
          <w:bCs/>
          <w:i/>
          <w:iCs/>
        </w:rPr>
      </w:pPr>
      <w:r w:rsidRPr="00073065">
        <w:rPr>
          <w:rFonts w:ascii="Times New Roman" w:hAnsi="Times New Roman" w:cs="Times New Roman"/>
          <w:bCs/>
          <w:i/>
          <w:i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709ACAFD" w14:textId="77777777" w:rsidR="00073065" w:rsidRPr="00073065" w:rsidRDefault="00073065" w:rsidP="00073065">
      <w:pPr>
        <w:numPr>
          <w:ilvl w:val="1"/>
          <w:numId w:val="47"/>
        </w:numPr>
        <w:overflowPunct w:val="0"/>
        <w:autoSpaceDE w:val="0"/>
        <w:autoSpaceDN w:val="0"/>
        <w:adjustRightInd w:val="0"/>
        <w:spacing w:after="0" w:line="240" w:lineRule="auto"/>
        <w:rPr>
          <w:rFonts w:ascii="Times New Roman" w:hAnsi="Times New Roman" w:cs="Times New Roman"/>
          <w:bCs/>
          <w:i/>
          <w:iCs/>
        </w:rPr>
      </w:pPr>
      <w:r w:rsidRPr="00073065">
        <w:rPr>
          <w:rFonts w:ascii="Times New Roman" w:hAnsi="Times New Roman" w:cs="Times New Roman"/>
          <w:bCs/>
          <w:i/>
          <w:iCs/>
        </w:rPr>
        <w:t xml:space="preserve">Note: It is clarified that potential interference impact, if identified, may require interference mitigation solutions as part of channel access mechanism.   </w:t>
      </w:r>
    </w:p>
    <w:p w14:paraId="70BD225B" w14:textId="55ED2211" w:rsidR="0083186C" w:rsidRDefault="0083186C" w:rsidP="00304251">
      <w:pPr>
        <w:jc w:val="both"/>
        <w:rPr>
          <w:rFonts w:ascii="Times New Roman" w:hAnsi="Times New Roman" w:cs="Times New Roman"/>
        </w:rPr>
      </w:pPr>
    </w:p>
    <w:p w14:paraId="1EA1DCFC" w14:textId="48C5DC45" w:rsidR="00A325BD" w:rsidRDefault="00A325BD" w:rsidP="00304251">
      <w:pPr>
        <w:jc w:val="both"/>
        <w:rPr>
          <w:rFonts w:ascii="Times New Roman" w:hAnsi="Times New Roman" w:cs="Times New Roman"/>
        </w:rPr>
      </w:pPr>
      <w:r>
        <w:rPr>
          <w:rFonts w:ascii="Times New Roman" w:hAnsi="Times New Roman" w:cs="Times New Roman"/>
        </w:rPr>
        <w:t xml:space="preserve">The purpose of channel access mechanisms is to ensure that there is fair co-existence between RATs and even within a RAT such as 5G NR. </w:t>
      </w:r>
      <w:r w:rsidR="00CD1C79">
        <w:rPr>
          <w:rFonts w:ascii="Times New Roman" w:hAnsi="Times New Roman" w:cs="Times New Roman"/>
        </w:rPr>
        <w:t>Fair co-existence implies not creating undue interference to other nodes in actively receiving transmissions</w:t>
      </w:r>
      <w:r w:rsidR="00EB29EF">
        <w:rPr>
          <w:rFonts w:ascii="Times New Roman" w:hAnsi="Times New Roman" w:cs="Times New Roman"/>
        </w:rPr>
        <w:t>. However, there is a fine balance between fair co-existence and timid channel access that reduces the over-all system performance.</w:t>
      </w:r>
    </w:p>
    <w:p w14:paraId="4AEEC91B" w14:textId="77777777" w:rsidR="005E415F" w:rsidRDefault="005E415F" w:rsidP="00304251">
      <w:pPr>
        <w:jc w:val="both"/>
        <w:rPr>
          <w:rFonts w:ascii="Times New Roman" w:hAnsi="Times New Roman" w:cs="Times New Roman"/>
          <w:u w:val="single"/>
        </w:rPr>
      </w:pPr>
    </w:p>
    <w:p w14:paraId="1C527A75" w14:textId="33D34445" w:rsidR="00962768" w:rsidRPr="00962768" w:rsidRDefault="00962768" w:rsidP="00304251">
      <w:pPr>
        <w:jc w:val="both"/>
        <w:rPr>
          <w:rFonts w:ascii="Times New Roman" w:hAnsi="Times New Roman" w:cs="Times New Roman"/>
          <w:u w:val="single"/>
        </w:rPr>
      </w:pPr>
      <w:r>
        <w:rPr>
          <w:rFonts w:ascii="Times New Roman" w:hAnsi="Times New Roman" w:cs="Times New Roman"/>
          <w:u w:val="single"/>
        </w:rPr>
        <w:t>Directional LBT</w:t>
      </w:r>
    </w:p>
    <w:p w14:paraId="16FE4FEB" w14:textId="36EA19B0" w:rsidR="00E86AA1" w:rsidRDefault="00EB29EF" w:rsidP="00304251">
      <w:pPr>
        <w:jc w:val="both"/>
        <w:rPr>
          <w:rFonts w:ascii="Times New Roman" w:hAnsi="Times New Roman" w:cs="Times New Roman"/>
        </w:rPr>
      </w:pPr>
      <w:r>
        <w:rPr>
          <w:rFonts w:ascii="Times New Roman" w:hAnsi="Times New Roman" w:cs="Times New Roman"/>
        </w:rPr>
        <w:t xml:space="preserve">At frequencies above 52.6GHz, propagation loss becomes </w:t>
      </w:r>
      <w:r w:rsidR="005C7672">
        <w:rPr>
          <w:rFonts w:ascii="Times New Roman" w:hAnsi="Times New Roman" w:cs="Times New Roman"/>
        </w:rPr>
        <w:t xml:space="preserve">prohibitive even over short distances. </w:t>
      </w:r>
      <w:r w:rsidR="00BA624D">
        <w:rPr>
          <w:rFonts w:ascii="Times New Roman" w:hAnsi="Times New Roman" w:cs="Times New Roman"/>
        </w:rPr>
        <w:t>Therefore,</w:t>
      </w:r>
      <w:r w:rsidR="005C7672">
        <w:rPr>
          <w:rFonts w:ascii="Times New Roman" w:hAnsi="Times New Roman" w:cs="Times New Roman"/>
        </w:rPr>
        <w:t xml:space="preserve"> directional </w:t>
      </w:r>
      <w:r w:rsidR="00E4160C">
        <w:rPr>
          <w:rFonts w:ascii="Times New Roman" w:hAnsi="Times New Roman" w:cs="Times New Roman"/>
        </w:rPr>
        <w:t>narrow</w:t>
      </w:r>
      <w:r w:rsidR="005C7672">
        <w:rPr>
          <w:rFonts w:ascii="Times New Roman" w:hAnsi="Times New Roman" w:cs="Times New Roman"/>
        </w:rPr>
        <w:t xml:space="preserve">beam-based transmission is necessary to ensure </w:t>
      </w:r>
      <w:r w:rsidR="00E4160C">
        <w:rPr>
          <w:rFonts w:ascii="Times New Roman" w:hAnsi="Times New Roman" w:cs="Times New Roman"/>
        </w:rPr>
        <w:t>sufficient power reaches the receiver.</w:t>
      </w:r>
    </w:p>
    <w:p w14:paraId="41EDD4EA" w14:textId="7E7C3A70" w:rsidR="00E86AA1" w:rsidRPr="004E2926" w:rsidRDefault="00E86AA1" w:rsidP="00E86AA1">
      <w:pPr>
        <w:jc w:val="both"/>
        <w:rPr>
          <w:rFonts w:ascii="Times New Roman" w:hAnsi="Times New Roman" w:cs="Times New Roman"/>
        </w:rPr>
      </w:pPr>
      <w:r w:rsidRPr="00E86AA1">
        <w:rPr>
          <w:rFonts w:ascii="Times New Roman" w:hAnsi="Times New Roman" w:cs="Times New Roman"/>
          <w:b/>
          <w:bCs/>
        </w:rPr>
        <w:t>Observation 1</w:t>
      </w:r>
      <w:r w:rsidRPr="004E2926">
        <w:rPr>
          <w:rFonts w:ascii="Times New Roman" w:hAnsi="Times New Roman" w:cs="Times New Roman"/>
        </w:rPr>
        <w:t xml:space="preserve">: Operation at 52.6GHz to 71GHz requires highly directional </w:t>
      </w:r>
      <w:r>
        <w:rPr>
          <w:rFonts w:ascii="Times New Roman" w:hAnsi="Times New Roman" w:cs="Times New Roman"/>
        </w:rPr>
        <w:t xml:space="preserve">narrowbeam </w:t>
      </w:r>
      <w:r w:rsidRPr="004E2926">
        <w:rPr>
          <w:rFonts w:ascii="Times New Roman" w:hAnsi="Times New Roman" w:cs="Times New Roman"/>
        </w:rPr>
        <w:t>transmission.</w:t>
      </w:r>
    </w:p>
    <w:p w14:paraId="6307EBCC" w14:textId="77777777" w:rsidR="00E86AA1" w:rsidRDefault="00E86AA1" w:rsidP="00304251">
      <w:pPr>
        <w:jc w:val="both"/>
        <w:rPr>
          <w:rFonts w:ascii="Times New Roman" w:hAnsi="Times New Roman" w:cs="Times New Roman"/>
        </w:rPr>
      </w:pPr>
    </w:p>
    <w:p w14:paraId="69A01AE1" w14:textId="4DE85020" w:rsidR="00EB29EF" w:rsidRDefault="00E4160C" w:rsidP="00304251">
      <w:pPr>
        <w:jc w:val="both"/>
        <w:rPr>
          <w:rFonts w:ascii="Times New Roman" w:hAnsi="Times New Roman" w:cs="Times New Roman"/>
        </w:rPr>
      </w:pPr>
      <w:r>
        <w:rPr>
          <w:rFonts w:ascii="Times New Roman" w:hAnsi="Times New Roman" w:cs="Times New Roman"/>
        </w:rPr>
        <w:t xml:space="preserve">This directional narrowbeam-based approach has an ancillary benefit in that over-all interference is reduced, given that only nodes </w:t>
      </w:r>
      <w:r w:rsidR="00E12CF0">
        <w:rPr>
          <w:rFonts w:ascii="Times New Roman" w:hAnsi="Times New Roman" w:cs="Times New Roman"/>
        </w:rPr>
        <w:t xml:space="preserve">located within the narrow path of the beam can be victim of interference from the </w:t>
      </w:r>
      <w:r w:rsidR="00E12CF0">
        <w:rPr>
          <w:rFonts w:ascii="Times New Roman" w:hAnsi="Times New Roman" w:cs="Times New Roman"/>
        </w:rPr>
        <w:lastRenderedPageBreak/>
        <w:t xml:space="preserve">narrowbeam transmission. </w:t>
      </w:r>
      <w:r w:rsidR="002D6010">
        <w:rPr>
          <w:rFonts w:ascii="Times New Roman" w:hAnsi="Times New Roman" w:cs="Times New Roman"/>
        </w:rPr>
        <w:t xml:space="preserve">In both licensed and unlicensed scenario, this can greatly increase the spatial reuse. </w:t>
      </w:r>
      <w:r w:rsidR="009B7BD0">
        <w:rPr>
          <w:rFonts w:ascii="Times New Roman" w:hAnsi="Times New Roman" w:cs="Times New Roman"/>
        </w:rPr>
        <w:t xml:space="preserve">However, in the unlicensed scenario, while the likelihood of interference to other RATs or uncoordinated nodes is decreased, it </w:t>
      </w:r>
      <w:r w:rsidR="00BA624D">
        <w:rPr>
          <w:rFonts w:ascii="Times New Roman" w:hAnsi="Times New Roman" w:cs="Times New Roman"/>
        </w:rPr>
        <w:t>is not</w:t>
      </w:r>
      <w:r w:rsidR="009B7BD0">
        <w:rPr>
          <w:rFonts w:ascii="Times New Roman" w:hAnsi="Times New Roman" w:cs="Times New Roman"/>
        </w:rPr>
        <w:t xml:space="preserve"> completely removed</w:t>
      </w:r>
      <w:r w:rsidR="00AC51EC">
        <w:rPr>
          <w:rFonts w:ascii="Times New Roman" w:hAnsi="Times New Roman" w:cs="Times New Roman"/>
        </w:rPr>
        <w:t xml:space="preserve">. </w:t>
      </w:r>
      <w:r w:rsidR="00BA624D">
        <w:rPr>
          <w:rFonts w:ascii="Times New Roman" w:hAnsi="Times New Roman" w:cs="Times New Roman"/>
        </w:rPr>
        <w:t>Therefore,</w:t>
      </w:r>
      <w:r w:rsidR="00AC51EC">
        <w:rPr>
          <w:rFonts w:ascii="Times New Roman" w:hAnsi="Times New Roman" w:cs="Times New Roman"/>
        </w:rPr>
        <w:t xml:space="preserve"> fair channel access schemes are required to ensure appropriate co-existence while not being too restrictive.</w:t>
      </w:r>
    </w:p>
    <w:p w14:paraId="0E1E090B" w14:textId="01420860" w:rsidR="00AC51EC" w:rsidRDefault="00AC51EC" w:rsidP="00304251">
      <w:pPr>
        <w:jc w:val="both"/>
        <w:rPr>
          <w:rFonts w:ascii="Times New Roman" w:hAnsi="Times New Roman" w:cs="Times New Roman"/>
        </w:rPr>
      </w:pPr>
      <w:r w:rsidRPr="00115967">
        <w:rPr>
          <w:rFonts w:ascii="Times New Roman" w:hAnsi="Times New Roman" w:cs="Times New Roman"/>
        </w:rPr>
        <w:t xml:space="preserve">In R16 NR-U SI </w:t>
      </w:r>
      <w:r w:rsidR="00D166FD">
        <w:rPr>
          <w:rFonts w:ascii="Times New Roman" w:hAnsi="Times New Roman" w:cs="Times New Roman"/>
        </w:rPr>
        <w:fldChar w:fldCharType="begin"/>
      </w:r>
      <w:r w:rsidR="00D166FD">
        <w:rPr>
          <w:rFonts w:ascii="Times New Roman" w:hAnsi="Times New Roman" w:cs="Times New Roman"/>
        </w:rPr>
        <w:instrText xml:space="preserve"> REF _Ref39766029 \r \h </w:instrText>
      </w:r>
      <w:r w:rsidR="00D166FD">
        <w:rPr>
          <w:rFonts w:ascii="Times New Roman" w:hAnsi="Times New Roman" w:cs="Times New Roman"/>
        </w:rPr>
      </w:r>
      <w:r w:rsidR="00D166FD">
        <w:rPr>
          <w:rFonts w:ascii="Times New Roman" w:hAnsi="Times New Roman" w:cs="Times New Roman"/>
        </w:rPr>
        <w:fldChar w:fldCharType="separate"/>
      </w:r>
      <w:r w:rsidR="00D166FD">
        <w:rPr>
          <w:rFonts w:ascii="Times New Roman" w:hAnsi="Times New Roman" w:cs="Times New Roman"/>
        </w:rPr>
        <w:t>[2]</w:t>
      </w:r>
      <w:r w:rsidR="00D166FD">
        <w:rPr>
          <w:rFonts w:ascii="Times New Roman" w:hAnsi="Times New Roman" w:cs="Times New Roman"/>
        </w:rPr>
        <w:fldChar w:fldCharType="end"/>
      </w:r>
      <w:r w:rsidRPr="00115967">
        <w:rPr>
          <w:rFonts w:ascii="Times New Roman" w:hAnsi="Times New Roman" w:cs="Times New Roman"/>
        </w:rPr>
        <w:t xml:space="preserve">, </w:t>
      </w:r>
      <w:r w:rsidR="00115967" w:rsidRPr="00115967">
        <w:rPr>
          <w:rFonts w:ascii="Times New Roman" w:hAnsi="Times New Roman" w:cs="Times New Roman"/>
        </w:rPr>
        <w:t>different types of</w:t>
      </w:r>
      <w:r w:rsidR="00115967">
        <w:rPr>
          <w:rFonts w:ascii="Times New Roman" w:hAnsi="Times New Roman" w:cs="Times New Roman"/>
        </w:rPr>
        <w:t xml:space="preserve"> LBT were discussed. It was eventually agreed that at least for R16, omni-directional LBT would be used as a channel access method. In omni-directional LBT, the UE listens in all beam directions to determine clear channel assessment prior to a transmission, regardless of if a narrowbeam is used for the </w:t>
      </w:r>
      <w:r w:rsidR="00F61D8E">
        <w:rPr>
          <w:rFonts w:ascii="Times New Roman" w:hAnsi="Times New Roman" w:cs="Times New Roman"/>
        </w:rPr>
        <w:t>associated transmission.</w:t>
      </w:r>
      <w:r w:rsidR="00CE010C">
        <w:rPr>
          <w:rFonts w:ascii="Times New Roman" w:hAnsi="Times New Roman" w:cs="Times New Roman"/>
        </w:rPr>
        <w:t xml:space="preserve"> Omni-directional LBT </w:t>
      </w:r>
      <w:r w:rsidR="00CA44E1">
        <w:rPr>
          <w:rFonts w:ascii="Times New Roman" w:hAnsi="Times New Roman" w:cs="Times New Roman"/>
        </w:rPr>
        <w:t xml:space="preserve">suffers from </w:t>
      </w:r>
      <w:r w:rsidR="00E43863">
        <w:rPr>
          <w:rFonts w:ascii="Times New Roman" w:hAnsi="Times New Roman" w:cs="Times New Roman"/>
        </w:rPr>
        <w:t xml:space="preserve">both </w:t>
      </w:r>
      <w:r w:rsidR="00CA44E1">
        <w:rPr>
          <w:rFonts w:ascii="Times New Roman" w:hAnsi="Times New Roman" w:cs="Times New Roman"/>
        </w:rPr>
        <w:t>hidden node</w:t>
      </w:r>
      <w:r w:rsidR="003B33DA">
        <w:rPr>
          <w:rFonts w:ascii="Times New Roman" w:hAnsi="Times New Roman" w:cs="Times New Roman"/>
        </w:rPr>
        <w:t>s</w:t>
      </w:r>
      <w:r w:rsidR="00E43863">
        <w:rPr>
          <w:rFonts w:ascii="Times New Roman" w:hAnsi="Times New Roman" w:cs="Times New Roman"/>
        </w:rPr>
        <w:t xml:space="preserve"> (where a transmitte</w:t>
      </w:r>
      <w:r w:rsidR="00B443B7">
        <w:rPr>
          <w:rFonts w:ascii="Times New Roman" w:hAnsi="Times New Roman" w:cs="Times New Roman"/>
        </w:rPr>
        <w:t>r</w:t>
      </w:r>
      <w:r w:rsidR="00E43863">
        <w:rPr>
          <w:rFonts w:ascii="Times New Roman" w:hAnsi="Times New Roman" w:cs="Times New Roman"/>
        </w:rPr>
        <w:t xml:space="preserve"> doesn’t detect a</w:t>
      </w:r>
      <w:r w:rsidR="00B443B7">
        <w:rPr>
          <w:rFonts w:ascii="Times New Roman" w:hAnsi="Times New Roman" w:cs="Times New Roman"/>
        </w:rPr>
        <w:t>n</w:t>
      </w:r>
      <w:r w:rsidR="00E43863">
        <w:rPr>
          <w:rFonts w:ascii="Times New Roman" w:hAnsi="Times New Roman" w:cs="Times New Roman"/>
        </w:rPr>
        <w:t xml:space="preserve"> </w:t>
      </w:r>
      <w:r w:rsidR="00B443B7">
        <w:rPr>
          <w:rFonts w:ascii="Times New Roman" w:hAnsi="Times New Roman" w:cs="Times New Roman"/>
        </w:rPr>
        <w:t xml:space="preserve">interfering </w:t>
      </w:r>
      <w:r w:rsidR="00E43863">
        <w:rPr>
          <w:rFonts w:ascii="Times New Roman" w:hAnsi="Times New Roman" w:cs="Times New Roman"/>
        </w:rPr>
        <w:t xml:space="preserve">node that </w:t>
      </w:r>
      <w:r w:rsidR="00B443B7">
        <w:rPr>
          <w:rFonts w:ascii="Times New Roman" w:hAnsi="Times New Roman" w:cs="Times New Roman"/>
        </w:rPr>
        <w:t xml:space="preserve">may suffer from the transmission or may negatively impact the receiving node) </w:t>
      </w:r>
      <w:r w:rsidR="00E43863">
        <w:rPr>
          <w:rFonts w:ascii="Times New Roman" w:hAnsi="Times New Roman" w:cs="Times New Roman"/>
        </w:rPr>
        <w:t>and exposed node</w:t>
      </w:r>
      <w:r w:rsidR="003B33DA">
        <w:rPr>
          <w:rFonts w:ascii="Times New Roman" w:hAnsi="Times New Roman" w:cs="Times New Roman"/>
        </w:rPr>
        <w:t>s</w:t>
      </w:r>
      <w:r w:rsidR="00E43863">
        <w:rPr>
          <w:rFonts w:ascii="Times New Roman" w:hAnsi="Times New Roman" w:cs="Times New Roman"/>
        </w:rPr>
        <w:t xml:space="preserve"> </w:t>
      </w:r>
      <w:r w:rsidR="00B443B7">
        <w:rPr>
          <w:rFonts w:ascii="Times New Roman" w:hAnsi="Times New Roman" w:cs="Times New Roman"/>
        </w:rPr>
        <w:t>(where a transmitter detects a node</w:t>
      </w:r>
      <w:r w:rsidR="00F908D8">
        <w:rPr>
          <w:rFonts w:ascii="Times New Roman" w:hAnsi="Times New Roman" w:cs="Times New Roman"/>
        </w:rPr>
        <w:t xml:space="preserve"> and determines channel access has failed, when in reality the node would have not suffered from the transmission, nor would it have interfered with the receiver)</w:t>
      </w:r>
      <w:r w:rsidR="00E43863">
        <w:rPr>
          <w:rFonts w:ascii="Times New Roman" w:hAnsi="Times New Roman" w:cs="Times New Roman"/>
        </w:rPr>
        <w:t>.</w:t>
      </w:r>
      <w:r w:rsidR="003B33DA">
        <w:rPr>
          <w:rFonts w:ascii="Times New Roman" w:hAnsi="Times New Roman" w:cs="Times New Roman"/>
        </w:rPr>
        <w:t xml:space="preserve"> Omni-directional LBT suffers from hidden node </w:t>
      </w:r>
      <w:r w:rsidR="00CA44E1">
        <w:rPr>
          <w:rFonts w:ascii="Times New Roman" w:hAnsi="Times New Roman" w:cs="Times New Roman"/>
        </w:rPr>
        <w:t>issues given that only the transmitting node performs clear channel assessment prior to a transmission</w:t>
      </w:r>
      <w:r w:rsidR="003B33DA">
        <w:rPr>
          <w:rFonts w:ascii="Times New Roman" w:hAnsi="Times New Roman" w:cs="Times New Roman"/>
        </w:rPr>
        <w:t xml:space="preserve">. It suffers from </w:t>
      </w:r>
      <w:r w:rsidR="00CA44E1">
        <w:rPr>
          <w:rFonts w:ascii="Times New Roman" w:hAnsi="Times New Roman" w:cs="Times New Roman"/>
        </w:rPr>
        <w:t>exposed node issues</w:t>
      </w:r>
      <w:r w:rsidR="003B33DA">
        <w:rPr>
          <w:rFonts w:ascii="Times New Roman" w:hAnsi="Times New Roman" w:cs="Times New Roman"/>
        </w:rPr>
        <w:t xml:space="preserve"> </w:t>
      </w:r>
      <w:r w:rsidR="00CA44E1">
        <w:rPr>
          <w:rFonts w:ascii="Times New Roman" w:hAnsi="Times New Roman" w:cs="Times New Roman"/>
        </w:rPr>
        <w:t>given that the</w:t>
      </w:r>
      <w:r w:rsidR="003847D7">
        <w:rPr>
          <w:rFonts w:ascii="Times New Roman" w:hAnsi="Times New Roman" w:cs="Times New Roman"/>
        </w:rPr>
        <w:t xml:space="preserve"> transmitter may </w:t>
      </w:r>
      <w:r w:rsidR="00D11B84">
        <w:rPr>
          <w:rFonts w:ascii="Times New Roman" w:hAnsi="Times New Roman" w:cs="Times New Roman"/>
        </w:rPr>
        <w:t xml:space="preserve">detect energy </w:t>
      </w:r>
      <w:r w:rsidR="003847D7">
        <w:rPr>
          <w:rFonts w:ascii="Times New Roman" w:hAnsi="Times New Roman" w:cs="Times New Roman"/>
        </w:rPr>
        <w:t xml:space="preserve">from nodes having no actual negative impact on the receiver and may </w:t>
      </w:r>
      <w:r w:rsidR="00D11B84">
        <w:rPr>
          <w:rFonts w:ascii="Times New Roman" w:hAnsi="Times New Roman" w:cs="Times New Roman"/>
        </w:rPr>
        <w:t xml:space="preserve">thus </w:t>
      </w:r>
      <w:r w:rsidR="003847D7">
        <w:rPr>
          <w:rFonts w:ascii="Times New Roman" w:hAnsi="Times New Roman" w:cs="Times New Roman"/>
        </w:rPr>
        <w:t>deem the channel busy</w:t>
      </w:r>
      <w:r w:rsidR="00485A5B">
        <w:rPr>
          <w:rFonts w:ascii="Times New Roman" w:hAnsi="Times New Roman" w:cs="Times New Roman"/>
        </w:rPr>
        <w:t xml:space="preserve">. </w:t>
      </w:r>
      <w:r w:rsidR="001F4428">
        <w:rPr>
          <w:rFonts w:ascii="Times New Roman" w:hAnsi="Times New Roman" w:cs="Times New Roman"/>
        </w:rPr>
        <w:t xml:space="preserve">The end result of hidden nodes is poor co-existence and </w:t>
      </w:r>
      <w:r w:rsidR="004B1FFA">
        <w:rPr>
          <w:rFonts w:ascii="Times New Roman" w:hAnsi="Times New Roman" w:cs="Times New Roman"/>
        </w:rPr>
        <w:t xml:space="preserve">reduced BLER performance. Whereas the end result of exposed nodes is increased latency and reduction in spatial reuse. </w:t>
      </w:r>
      <w:r w:rsidR="00485A5B">
        <w:rPr>
          <w:rFonts w:ascii="Times New Roman" w:hAnsi="Times New Roman" w:cs="Times New Roman"/>
        </w:rPr>
        <w:t>Nevertheless, i</w:t>
      </w:r>
      <w:r w:rsidR="00F61D8E">
        <w:rPr>
          <w:rFonts w:ascii="Times New Roman" w:hAnsi="Times New Roman" w:cs="Times New Roman"/>
        </w:rPr>
        <w:t xml:space="preserve">t was determined </w:t>
      </w:r>
      <w:r w:rsidR="004B1FFA">
        <w:rPr>
          <w:rFonts w:ascii="Times New Roman" w:hAnsi="Times New Roman" w:cs="Times New Roman"/>
        </w:rPr>
        <w:t xml:space="preserve">in R16 </w:t>
      </w:r>
      <w:r w:rsidR="00F61D8E">
        <w:rPr>
          <w:rFonts w:ascii="Times New Roman" w:hAnsi="Times New Roman" w:cs="Times New Roman"/>
        </w:rPr>
        <w:t xml:space="preserve">that for lower frequency ranges, omni-directional </w:t>
      </w:r>
      <w:r w:rsidR="00C834F0">
        <w:rPr>
          <w:rFonts w:ascii="Times New Roman" w:hAnsi="Times New Roman" w:cs="Times New Roman"/>
        </w:rPr>
        <w:t xml:space="preserve">LBT </w:t>
      </w:r>
      <w:r w:rsidR="00F61D8E">
        <w:rPr>
          <w:rFonts w:ascii="Times New Roman" w:hAnsi="Times New Roman" w:cs="Times New Roman"/>
        </w:rPr>
        <w:t>was sufficient to ensure fair co-existence with</w:t>
      </w:r>
      <w:r w:rsidR="00C834F0">
        <w:rPr>
          <w:rFonts w:ascii="Times New Roman" w:hAnsi="Times New Roman" w:cs="Times New Roman"/>
        </w:rPr>
        <w:t xml:space="preserve">out a large specification </w:t>
      </w:r>
      <w:r w:rsidR="00CE010C">
        <w:rPr>
          <w:rFonts w:ascii="Times New Roman" w:hAnsi="Times New Roman" w:cs="Times New Roman"/>
        </w:rPr>
        <w:t>effort.</w:t>
      </w:r>
    </w:p>
    <w:p w14:paraId="06B803D5" w14:textId="6456B7A3" w:rsidR="00207AD2" w:rsidRDefault="00C82405" w:rsidP="00304251">
      <w:pPr>
        <w:jc w:val="both"/>
        <w:rPr>
          <w:rFonts w:ascii="Times New Roman" w:hAnsi="Times New Roman" w:cs="Times New Roman"/>
        </w:rPr>
      </w:pPr>
      <w:r>
        <w:rPr>
          <w:rFonts w:ascii="Times New Roman" w:hAnsi="Times New Roman" w:cs="Times New Roman"/>
        </w:rPr>
        <w:t xml:space="preserve">On the other hand, for unlicensed spectrum from 52.6GHz to 71GHz, </w:t>
      </w:r>
      <w:r w:rsidR="008041A5">
        <w:rPr>
          <w:rFonts w:ascii="Times New Roman" w:hAnsi="Times New Roman" w:cs="Times New Roman"/>
        </w:rPr>
        <w:t xml:space="preserve">the hidden node and exposed node issues become more </w:t>
      </w:r>
      <w:r w:rsidR="00AF2819">
        <w:rPr>
          <w:rFonts w:ascii="Times New Roman" w:hAnsi="Times New Roman" w:cs="Times New Roman"/>
        </w:rPr>
        <w:t>restrictive. Using an omni</w:t>
      </w:r>
      <w:r w:rsidR="00FA1AB9">
        <w:rPr>
          <w:rFonts w:ascii="Times New Roman" w:hAnsi="Times New Roman" w:cs="Times New Roman"/>
        </w:rPr>
        <w:t xml:space="preserve">-directional LBT </w:t>
      </w:r>
      <w:r w:rsidR="00A44FDC">
        <w:rPr>
          <w:rFonts w:ascii="Times New Roman" w:hAnsi="Times New Roman" w:cs="Times New Roman"/>
        </w:rPr>
        <w:t>means that th</w:t>
      </w:r>
      <w:r w:rsidR="00331491">
        <w:rPr>
          <w:rFonts w:ascii="Times New Roman" w:hAnsi="Times New Roman" w:cs="Times New Roman"/>
        </w:rPr>
        <w:t xml:space="preserve">e energy accumulated from all directions </w:t>
      </w:r>
      <w:r w:rsidR="002F6F21">
        <w:rPr>
          <w:rFonts w:ascii="Times New Roman" w:hAnsi="Times New Roman" w:cs="Times New Roman"/>
        </w:rPr>
        <w:t>is</w:t>
      </w:r>
      <w:r w:rsidR="00331491">
        <w:rPr>
          <w:rFonts w:ascii="Times New Roman" w:hAnsi="Times New Roman" w:cs="Times New Roman"/>
        </w:rPr>
        <w:t xml:space="preserve"> used to determine whether the channel is idle or busy. As such, </w:t>
      </w:r>
      <w:r w:rsidR="00D7054E">
        <w:rPr>
          <w:rFonts w:ascii="Times New Roman" w:hAnsi="Times New Roman" w:cs="Times New Roman"/>
        </w:rPr>
        <w:t xml:space="preserve">the ED threshold needs to be set in a manner that </w:t>
      </w:r>
      <w:r w:rsidR="008C17F2">
        <w:rPr>
          <w:rFonts w:ascii="Times New Roman" w:hAnsi="Times New Roman" w:cs="Times New Roman"/>
        </w:rPr>
        <w:t xml:space="preserve">is </w:t>
      </w:r>
      <w:r w:rsidR="00D7054E">
        <w:rPr>
          <w:rFonts w:ascii="Times New Roman" w:hAnsi="Times New Roman" w:cs="Times New Roman"/>
        </w:rPr>
        <w:t xml:space="preserve">overly </w:t>
      </w:r>
      <w:r w:rsidR="00DC586D">
        <w:rPr>
          <w:rFonts w:ascii="Times New Roman" w:hAnsi="Times New Roman" w:cs="Times New Roman"/>
        </w:rPr>
        <w:t>permissive</w:t>
      </w:r>
      <w:r w:rsidR="00D7054E">
        <w:rPr>
          <w:rFonts w:ascii="Times New Roman" w:hAnsi="Times New Roman" w:cs="Times New Roman"/>
        </w:rPr>
        <w:t xml:space="preserve"> given that the interference </w:t>
      </w:r>
      <w:r w:rsidR="00DC586D">
        <w:rPr>
          <w:rFonts w:ascii="Times New Roman" w:hAnsi="Times New Roman" w:cs="Times New Roman"/>
        </w:rPr>
        <w:t>actually affecting</w:t>
      </w:r>
      <w:r w:rsidR="00D7054E">
        <w:rPr>
          <w:rFonts w:ascii="Times New Roman" w:hAnsi="Times New Roman" w:cs="Times New Roman"/>
        </w:rPr>
        <w:t xml:space="preserve"> the receiver will only be </w:t>
      </w:r>
      <w:r w:rsidR="008C17F2">
        <w:rPr>
          <w:rFonts w:ascii="Times New Roman" w:hAnsi="Times New Roman" w:cs="Times New Roman"/>
        </w:rPr>
        <w:t xml:space="preserve">a fraction of the total energy detected (e.g. only in the direction of the </w:t>
      </w:r>
      <w:r w:rsidR="00027203">
        <w:rPr>
          <w:rFonts w:ascii="Times New Roman" w:hAnsi="Times New Roman" w:cs="Times New Roman"/>
        </w:rPr>
        <w:t xml:space="preserve">beam used at the receiver). </w:t>
      </w:r>
      <w:r w:rsidR="00D17CDF">
        <w:rPr>
          <w:rFonts w:ascii="Times New Roman" w:hAnsi="Times New Roman" w:cs="Times New Roman"/>
        </w:rPr>
        <w:t xml:space="preserve">This further exacerbates the </w:t>
      </w:r>
      <w:r w:rsidR="002A7EE7">
        <w:rPr>
          <w:rFonts w:ascii="Times New Roman" w:hAnsi="Times New Roman" w:cs="Times New Roman"/>
        </w:rPr>
        <w:t>hidden</w:t>
      </w:r>
      <w:r w:rsidR="00D17CDF">
        <w:rPr>
          <w:rFonts w:ascii="Times New Roman" w:hAnsi="Times New Roman" w:cs="Times New Roman"/>
        </w:rPr>
        <w:t xml:space="preserve"> node issue. </w:t>
      </w:r>
      <w:r w:rsidR="00027203">
        <w:rPr>
          <w:rFonts w:ascii="Times New Roman" w:hAnsi="Times New Roman" w:cs="Times New Roman"/>
        </w:rPr>
        <w:t xml:space="preserve">Otherwise the ED threshold needs to be set in a manner that is </w:t>
      </w:r>
      <w:r w:rsidR="000A39B7">
        <w:rPr>
          <w:rFonts w:ascii="Times New Roman" w:hAnsi="Times New Roman" w:cs="Times New Roman"/>
        </w:rPr>
        <w:t xml:space="preserve">overly </w:t>
      </w:r>
      <w:r w:rsidR="002A7EE7">
        <w:rPr>
          <w:rFonts w:ascii="Times New Roman" w:hAnsi="Times New Roman" w:cs="Times New Roman"/>
        </w:rPr>
        <w:t>prohibitive</w:t>
      </w:r>
      <w:r w:rsidR="00576D6F">
        <w:rPr>
          <w:rFonts w:ascii="Times New Roman" w:hAnsi="Times New Roman" w:cs="Times New Roman"/>
        </w:rPr>
        <w:t xml:space="preserve">, given that </w:t>
      </w:r>
      <w:r w:rsidR="004751B0">
        <w:rPr>
          <w:rFonts w:ascii="Times New Roman" w:hAnsi="Times New Roman" w:cs="Times New Roman"/>
        </w:rPr>
        <w:t>there is no way to know what portion of the total energy detected is in the direction of the associated transmission.</w:t>
      </w:r>
      <w:r w:rsidR="00357779">
        <w:rPr>
          <w:rFonts w:ascii="Times New Roman" w:hAnsi="Times New Roman" w:cs="Times New Roman"/>
        </w:rPr>
        <w:t xml:space="preserve"> This can further exacerbate the </w:t>
      </w:r>
      <w:r w:rsidR="002A7EE7">
        <w:rPr>
          <w:rFonts w:ascii="Times New Roman" w:hAnsi="Times New Roman" w:cs="Times New Roman"/>
        </w:rPr>
        <w:t>exposed</w:t>
      </w:r>
      <w:r w:rsidR="00357779">
        <w:rPr>
          <w:rFonts w:ascii="Times New Roman" w:hAnsi="Times New Roman" w:cs="Times New Roman"/>
        </w:rPr>
        <w:t xml:space="preserve"> node issue.</w:t>
      </w:r>
    </w:p>
    <w:p w14:paraId="7240B2A4" w14:textId="77777777" w:rsidR="00207AD2" w:rsidRPr="004E2926" w:rsidRDefault="00207AD2" w:rsidP="00207AD2">
      <w:pPr>
        <w:jc w:val="both"/>
        <w:rPr>
          <w:rFonts w:ascii="Times New Roman" w:hAnsi="Times New Roman" w:cs="Times New Roman"/>
        </w:rPr>
      </w:pPr>
      <w:r w:rsidRPr="00207AD2">
        <w:rPr>
          <w:rFonts w:ascii="Times New Roman" w:hAnsi="Times New Roman" w:cs="Times New Roman"/>
          <w:b/>
          <w:bCs/>
        </w:rPr>
        <w:t>Observation 2</w:t>
      </w:r>
      <w:r w:rsidRPr="004E2926">
        <w:rPr>
          <w:rFonts w:ascii="Times New Roman" w:hAnsi="Times New Roman" w:cs="Times New Roman"/>
        </w:rPr>
        <w:t>: Omni-directional LBT in unlicensed spectrum from 52.6GHz to 71GHz can under-represent interference in the direction of the associated transmission and over-represent interference in other directions.</w:t>
      </w:r>
    </w:p>
    <w:p w14:paraId="5E4AAFA2" w14:textId="37122C40" w:rsidR="00207AD2" w:rsidRDefault="00207AD2" w:rsidP="00304251">
      <w:pPr>
        <w:jc w:val="both"/>
        <w:rPr>
          <w:rFonts w:ascii="Times New Roman" w:hAnsi="Times New Roman" w:cs="Times New Roman"/>
        </w:rPr>
      </w:pPr>
    </w:p>
    <w:p w14:paraId="28436F8D" w14:textId="6DCFC426" w:rsidR="000A2A2A" w:rsidRDefault="00357779" w:rsidP="00304251">
      <w:pPr>
        <w:jc w:val="both"/>
        <w:rPr>
          <w:rFonts w:ascii="Times New Roman" w:hAnsi="Times New Roman" w:cs="Times New Roman"/>
        </w:rPr>
      </w:pPr>
      <w:r>
        <w:rPr>
          <w:rFonts w:ascii="Times New Roman" w:hAnsi="Times New Roman" w:cs="Times New Roman"/>
        </w:rPr>
        <w:t>Given that transmission at 52.6GHz to 71GHz need to use narrow beams, it makes sense to perform clear channel assessment in a manner similar to the associated transmission. For example, directional LBT can be used, such that only interference in the direction of the associated transmission is considered. This</w:t>
      </w:r>
      <w:r w:rsidR="000A2A2A">
        <w:rPr>
          <w:rFonts w:ascii="Times New Roman" w:hAnsi="Times New Roman" w:cs="Times New Roman"/>
        </w:rPr>
        <w:t xml:space="preserve"> can ensure spatial reuse is maximized by reducing the occurrence of exposed nodes, thus maximizing the over-all system efficiency at no co-existence cost.</w:t>
      </w:r>
    </w:p>
    <w:p w14:paraId="7AADBAFD" w14:textId="77777777" w:rsidR="000A2A2A" w:rsidRPr="004E2926" w:rsidRDefault="000A2A2A" w:rsidP="000A2A2A">
      <w:pPr>
        <w:jc w:val="both"/>
        <w:rPr>
          <w:rFonts w:ascii="Times New Roman" w:hAnsi="Times New Roman" w:cs="Times New Roman"/>
        </w:rPr>
      </w:pPr>
      <w:r w:rsidRPr="000A2A2A">
        <w:rPr>
          <w:rFonts w:ascii="Times New Roman" w:hAnsi="Times New Roman" w:cs="Times New Roman"/>
          <w:b/>
          <w:bCs/>
        </w:rPr>
        <w:t>Proposal 1</w:t>
      </w:r>
      <w:r w:rsidRPr="004E2926">
        <w:rPr>
          <w:rFonts w:ascii="Times New Roman" w:hAnsi="Times New Roman" w:cs="Times New Roman"/>
        </w:rPr>
        <w:t>: Study directional LBT for unlicensed access from 52.6GHz to 71GHz.</w:t>
      </w:r>
    </w:p>
    <w:p w14:paraId="333C0AC9" w14:textId="20DBC0B3" w:rsidR="000A2A2A" w:rsidRDefault="000A2A2A" w:rsidP="00304251">
      <w:pPr>
        <w:jc w:val="both"/>
        <w:rPr>
          <w:rFonts w:ascii="Times New Roman" w:hAnsi="Times New Roman" w:cs="Times New Roman"/>
        </w:rPr>
      </w:pPr>
    </w:p>
    <w:p w14:paraId="1AAA6701" w14:textId="0B7104B6" w:rsidR="00B136E8" w:rsidRDefault="00EE18B8" w:rsidP="00304251">
      <w:pPr>
        <w:jc w:val="both"/>
        <w:rPr>
          <w:rFonts w:ascii="Times New Roman" w:hAnsi="Times New Roman" w:cs="Times New Roman"/>
        </w:rPr>
      </w:pPr>
      <w:r>
        <w:rPr>
          <w:rFonts w:ascii="Times New Roman" w:hAnsi="Times New Roman" w:cs="Times New Roman"/>
        </w:rPr>
        <w:t xml:space="preserve">In order to make use of directional LBT, </w:t>
      </w:r>
      <w:r w:rsidR="00CC0AAF">
        <w:rPr>
          <w:rFonts w:ascii="Times New Roman" w:hAnsi="Times New Roman" w:cs="Times New Roman"/>
        </w:rPr>
        <w:t>we should consider how to</w:t>
      </w:r>
      <w:r w:rsidR="007139A8">
        <w:rPr>
          <w:rFonts w:ascii="Times New Roman" w:hAnsi="Times New Roman" w:cs="Times New Roman"/>
        </w:rPr>
        <w:t xml:space="preserve"> determine the direction</w:t>
      </w:r>
      <w:r w:rsidR="00E45501">
        <w:rPr>
          <w:rFonts w:ascii="Times New Roman" w:hAnsi="Times New Roman" w:cs="Times New Roman"/>
        </w:rPr>
        <w:t xml:space="preserve"> and beamwidth</w:t>
      </w:r>
      <w:r w:rsidR="007139A8">
        <w:rPr>
          <w:rFonts w:ascii="Times New Roman" w:hAnsi="Times New Roman" w:cs="Times New Roman"/>
        </w:rPr>
        <w:t xml:space="preserve"> of LBT</w:t>
      </w:r>
      <w:r w:rsidR="00E45501">
        <w:rPr>
          <w:rFonts w:ascii="Times New Roman" w:hAnsi="Times New Roman" w:cs="Times New Roman"/>
        </w:rPr>
        <w:t xml:space="preserve"> (e.g. as a function of the beam direction and beamwidth of the associated transmission). </w:t>
      </w:r>
      <w:r w:rsidR="00B136E8">
        <w:rPr>
          <w:rFonts w:ascii="Times New Roman" w:hAnsi="Times New Roman" w:cs="Times New Roman"/>
        </w:rPr>
        <w:t xml:space="preserve">Moreover, means to share COT when directional LBT is used, need to be studied. </w:t>
      </w:r>
      <w:r w:rsidR="004C3279">
        <w:rPr>
          <w:rFonts w:ascii="Times New Roman" w:hAnsi="Times New Roman" w:cs="Times New Roman"/>
        </w:rPr>
        <w:t xml:space="preserve">For example, if multiple UEs share a COT, each UE may have different beam directions and beam widths to the gNB, therefore </w:t>
      </w:r>
      <w:r w:rsidR="009E6F2E">
        <w:rPr>
          <w:rFonts w:ascii="Times New Roman" w:hAnsi="Times New Roman" w:cs="Times New Roman"/>
        </w:rPr>
        <w:t>we should study methods</w:t>
      </w:r>
      <w:r w:rsidR="000C560F">
        <w:rPr>
          <w:rFonts w:ascii="Times New Roman" w:hAnsi="Times New Roman" w:cs="Times New Roman"/>
        </w:rPr>
        <w:t xml:space="preserve"> to ensure COT sharing remains fair to other RATs and unc</w:t>
      </w:r>
      <w:r w:rsidR="004F6F71">
        <w:rPr>
          <w:rFonts w:ascii="Times New Roman" w:hAnsi="Times New Roman" w:cs="Times New Roman"/>
        </w:rPr>
        <w:t>o</w:t>
      </w:r>
      <w:r w:rsidR="000C560F">
        <w:rPr>
          <w:rFonts w:ascii="Times New Roman" w:hAnsi="Times New Roman" w:cs="Times New Roman"/>
        </w:rPr>
        <w:t>ordinated networks.</w:t>
      </w:r>
    </w:p>
    <w:p w14:paraId="2CC8BBD8" w14:textId="77777777" w:rsidR="00962768" w:rsidRDefault="00962768" w:rsidP="00304251">
      <w:pPr>
        <w:jc w:val="both"/>
        <w:rPr>
          <w:rFonts w:ascii="Times New Roman" w:hAnsi="Times New Roman" w:cs="Times New Roman"/>
          <w:u w:val="single"/>
        </w:rPr>
      </w:pPr>
    </w:p>
    <w:p w14:paraId="280AB1DA" w14:textId="2D72EBB1" w:rsidR="000C560F" w:rsidRPr="00962768" w:rsidRDefault="00962768" w:rsidP="00304251">
      <w:pPr>
        <w:jc w:val="both"/>
        <w:rPr>
          <w:rFonts w:ascii="Times New Roman" w:hAnsi="Times New Roman" w:cs="Times New Roman"/>
        </w:rPr>
      </w:pPr>
      <w:r>
        <w:rPr>
          <w:rFonts w:ascii="Times New Roman" w:hAnsi="Times New Roman" w:cs="Times New Roman"/>
          <w:u w:val="single"/>
        </w:rPr>
        <w:t>Receiver based LBT</w:t>
      </w:r>
    </w:p>
    <w:p w14:paraId="1C9EC087" w14:textId="4F66DCE0" w:rsidR="000C560F" w:rsidRDefault="00420147" w:rsidP="00304251">
      <w:pPr>
        <w:jc w:val="both"/>
        <w:rPr>
          <w:rFonts w:ascii="Times New Roman" w:hAnsi="Times New Roman" w:cs="Times New Roman"/>
        </w:rPr>
      </w:pPr>
      <w:r>
        <w:rPr>
          <w:rFonts w:ascii="Times New Roman" w:hAnsi="Times New Roman" w:cs="Times New Roman"/>
        </w:rPr>
        <w:t xml:space="preserve">As discussed above, using directional LBT can reduce the </w:t>
      </w:r>
      <w:r w:rsidR="00237070">
        <w:rPr>
          <w:rFonts w:ascii="Times New Roman" w:hAnsi="Times New Roman" w:cs="Times New Roman"/>
        </w:rPr>
        <w:t xml:space="preserve">likelihood of exposed nodes and can </w:t>
      </w:r>
      <w:r w:rsidR="00E93FA3">
        <w:rPr>
          <w:rFonts w:ascii="Times New Roman" w:hAnsi="Times New Roman" w:cs="Times New Roman"/>
        </w:rPr>
        <w:t>thus improve</w:t>
      </w:r>
      <w:r w:rsidR="007754E1">
        <w:rPr>
          <w:rFonts w:ascii="Times New Roman" w:hAnsi="Times New Roman" w:cs="Times New Roman"/>
        </w:rPr>
        <w:t xml:space="preserve"> spatial reuse without negatively impacting co-existence. However, </w:t>
      </w:r>
      <w:r w:rsidR="002427A0">
        <w:rPr>
          <w:rFonts w:ascii="Times New Roman" w:hAnsi="Times New Roman" w:cs="Times New Roman"/>
        </w:rPr>
        <w:t xml:space="preserve">directional LBT can still suffer from </w:t>
      </w:r>
      <w:r w:rsidR="002427A0">
        <w:rPr>
          <w:rFonts w:ascii="Times New Roman" w:hAnsi="Times New Roman" w:cs="Times New Roman"/>
        </w:rPr>
        <w:lastRenderedPageBreak/>
        <w:t xml:space="preserve">exposed nodes, for example, if a node is transmitting in the direction towards the </w:t>
      </w:r>
      <w:r w:rsidR="00BF39CB">
        <w:rPr>
          <w:rFonts w:ascii="Times New Roman" w:hAnsi="Times New Roman" w:cs="Times New Roman"/>
        </w:rPr>
        <w:t>beam used for directional LBT. Furthermore, hidden nodes may not be resolved by directional LBT.</w:t>
      </w:r>
    </w:p>
    <w:p w14:paraId="38345B30" w14:textId="1FCC9FE5" w:rsidR="00BF39CB" w:rsidRDefault="00BF39CB" w:rsidP="00304251">
      <w:pPr>
        <w:jc w:val="both"/>
        <w:rPr>
          <w:rFonts w:ascii="Times New Roman" w:hAnsi="Times New Roman" w:cs="Times New Roman"/>
        </w:rPr>
      </w:pPr>
      <w:r>
        <w:rPr>
          <w:rFonts w:ascii="Times New Roman" w:hAnsi="Times New Roman" w:cs="Times New Roman"/>
        </w:rPr>
        <w:t xml:space="preserve">One </w:t>
      </w:r>
      <w:r w:rsidR="00C5041C">
        <w:rPr>
          <w:rFonts w:ascii="Times New Roman" w:hAnsi="Times New Roman" w:cs="Times New Roman"/>
        </w:rPr>
        <w:t xml:space="preserve">of the main flaws of LBT is that it is performed solely at the transmitter. In less directional scenarios with more homogeneous deployments, LBT performs adequately and </w:t>
      </w:r>
      <w:r w:rsidR="006E24D4">
        <w:rPr>
          <w:rFonts w:ascii="Times New Roman" w:hAnsi="Times New Roman" w:cs="Times New Roman"/>
        </w:rPr>
        <w:t xml:space="preserve">the impact of hidden nodes is lessened. However, </w:t>
      </w:r>
      <w:r w:rsidR="001965FE">
        <w:rPr>
          <w:rFonts w:ascii="Times New Roman" w:hAnsi="Times New Roman" w:cs="Times New Roman"/>
        </w:rPr>
        <w:t xml:space="preserve">in beam-based scenarios, hidden nodes may </w:t>
      </w:r>
      <w:r w:rsidR="00093A43">
        <w:rPr>
          <w:rFonts w:ascii="Times New Roman" w:hAnsi="Times New Roman" w:cs="Times New Roman"/>
        </w:rPr>
        <w:t>be more stealth and undetectable at the transmitter.</w:t>
      </w:r>
    </w:p>
    <w:p w14:paraId="7A4E6449" w14:textId="56A4E123" w:rsidR="00207AD2" w:rsidRDefault="00093A43" w:rsidP="00304251">
      <w:pPr>
        <w:jc w:val="both"/>
        <w:rPr>
          <w:rFonts w:ascii="Times New Roman" w:hAnsi="Times New Roman" w:cs="Times New Roman"/>
        </w:rPr>
      </w:pPr>
      <w:r>
        <w:rPr>
          <w:rFonts w:ascii="Times New Roman" w:hAnsi="Times New Roman" w:cs="Times New Roman"/>
        </w:rPr>
        <w:t>In order to</w:t>
      </w:r>
      <w:r w:rsidR="002223C4">
        <w:rPr>
          <w:rFonts w:ascii="Times New Roman" w:hAnsi="Times New Roman" w:cs="Times New Roman"/>
        </w:rPr>
        <w:t xml:space="preserve"> mitigate the problem of hidden nodes, it makes sense for the receiver to assess the channel prior to receiving a transmission to make sure it </w:t>
      </w:r>
      <w:r w:rsidR="00BA624D">
        <w:rPr>
          <w:rFonts w:ascii="Times New Roman" w:hAnsi="Times New Roman" w:cs="Times New Roman"/>
        </w:rPr>
        <w:t>does not</w:t>
      </w:r>
      <w:r w:rsidR="002223C4">
        <w:rPr>
          <w:rFonts w:ascii="Times New Roman" w:hAnsi="Times New Roman" w:cs="Times New Roman"/>
        </w:rPr>
        <w:t xml:space="preserve"> suffer from any undue and undetectable (at the transmitter) interference.</w:t>
      </w:r>
      <w:r w:rsidR="00A95547">
        <w:rPr>
          <w:rFonts w:ascii="Times New Roman" w:hAnsi="Times New Roman" w:cs="Times New Roman"/>
        </w:rPr>
        <w:t xml:space="preserve"> </w:t>
      </w:r>
      <w:r w:rsidR="00062B53">
        <w:rPr>
          <w:rFonts w:ascii="Times New Roman" w:hAnsi="Times New Roman" w:cs="Times New Roman"/>
        </w:rPr>
        <w:t>Moreover, channel assessment at the receiver can further reduce the effect of exposed nodes, given that the receiver can identify if the node is actually interfering with the reception of the transmission or not.</w:t>
      </w:r>
    </w:p>
    <w:p w14:paraId="26B9555F" w14:textId="1D57E1F1" w:rsidR="00EB72C9" w:rsidRDefault="00EB72C9" w:rsidP="00EB72C9">
      <w:pPr>
        <w:jc w:val="both"/>
        <w:rPr>
          <w:rFonts w:ascii="Times New Roman" w:hAnsi="Times New Roman" w:cs="Times New Roman"/>
        </w:rPr>
      </w:pPr>
      <w:r w:rsidRPr="00EB72C9">
        <w:rPr>
          <w:rFonts w:ascii="Times New Roman" w:hAnsi="Times New Roman" w:cs="Times New Roman"/>
          <w:b/>
          <w:bCs/>
        </w:rPr>
        <w:t>Proposal 2</w:t>
      </w:r>
      <w:r w:rsidRPr="004E2926">
        <w:rPr>
          <w:rFonts w:ascii="Times New Roman" w:hAnsi="Times New Roman" w:cs="Times New Roman"/>
        </w:rPr>
        <w:t>: Study receiver based LBT for unlicensed access.</w:t>
      </w:r>
    </w:p>
    <w:p w14:paraId="4F839D50" w14:textId="0736D9D6" w:rsidR="00EB72C9" w:rsidRDefault="00EB72C9" w:rsidP="00EB72C9">
      <w:pPr>
        <w:jc w:val="both"/>
        <w:rPr>
          <w:rFonts w:ascii="Times New Roman" w:hAnsi="Times New Roman" w:cs="Times New Roman"/>
        </w:rPr>
      </w:pPr>
    </w:p>
    <w:p w14:paraId="5E4F9D10" w14:textId="7F748B0B" w:rsidR="00EB72C9" w:rsidRPr="004E2926" w:rsidRDefault="00806DB5" w:rsidP="00EB72C9">
      <w:pPr>
        <w:jc w:val="both"/>
        <w:rPr>
          <w:rFonts w:ascii="Times New Roman" w:hAnsi="Times New Roman" w:cs="Times New Roman"/>
        </w:rPr>
      </w:pPr>
      <w:r>
        <w:rPr>
          <w:rFonts w:ascii="Times New Roman" w:hAnsi="Times New Roman" w:cs="Times New Roman"/>
        </w:rPr>
        <w:t xml:space="preserve">Methods </w:t>
      </w:r>
      <w:r w:rsidR="00D9170F">
        <w:rPr>
          <w:rFonts w:ascii="Times New Roman" w:hAnsi="Times New Roman" w:cs="Times New Roman"/>
        </w:rPr>
        <w:t>similar to</w:t>
      </w:r>
      <w:r>
        <w:rPr>
          <w:rFonts w:ascii="Times New Roman" w:hAnsi="Times New Roman" w:cs="Times New Roman"/>
        </w:rPr>
        <w:t xml:space="preserve"> </w:t>
      </w:r>
      <w:r w:rsidR="00B9726C">
        <w:rPr>
          <w:rFonts w:ascii="Times New Roman" w:hAnsi="Times New Roman" w:cs="Times New Roman"/>
        </w:rPr>
        <w:t>R</w:t>
      </w:r>
      <w:r>
        <w:rPr>
          <w:rFonts w:ascii="Times New Roman" w:hAnsi="Times New Roman" w:cs="Times New Roman"/>
        </w:rPr>
        <w:t>TS/</w:t>
      </w:r>
      <w:r w:rsidR="00B9726C">
        <w:rPr>
          <w:rFonts w:ascii="Times New Roman" w:hAnsi="Times New Roman" w:cs="Times New Roman"/>
        </w:rPr>
        <w:t>C</w:t>
      </w:r>
      <w:r>
        <w:rPr>
          <w:rFonts w:ascii="Times New Roman" w:hAnsi="Times New Roman" w:cs="Times New Roman"/>
        </w:rPr>
        <w:t xml:space="preserve">TS </w:t>
      </w:r>
      <w:r w:rsidR="006C3ABB">
        <w:rPr>
          <w:rFonts w:ascii="Times New Roman" w:hAnsi="Times New Roman" w:cs="Times New Roman"/>
        </w:rPr>
        <w:t xml:space="preserve">were </w:t>
      </w:r>
      <w:r w:rsidR="00D166FD">
        <w:rPr>
          <w:rFonts w:ascii="Times New Roman" w:hAnsi="Times New Roman" w:cs="Times New Roman"/>
        </w:rPr>
        <w:t>discussed during the NR-U SI/WI</w:t>
      </w:r>
      <w:r w:rsidR="006C3ABB">
        <w:rPr>
          <w:rFonts w:ascii="Times New Roman" w:hAnsi="Times New Roman" w:cs="Times New Roman"/>
        </w:rPr>
        <w:t xml:space="preserve"> in R16. We believe that NR </w:t>
      </w:r>
      <w:r w:rsidR="00B9726C">
        <w:rPr>
          <w:rFonts w:ascii="Times New Roman" w:hAnsi="Times New Roman" w:cs="Times New Roman"/>
        </w:rPr>
        <w:t xml:space="preserve">does not </w:t>
      </w:r>
      <w:r w:rsidR="006C3ABB">
        <w:rPr>
          <w:rFonts w:ascii="Times New Roman" w:hAnsi="Times New Roman" w:cs="Times New Roman"/>
        </w:rPr>
        <w:t xml:space="preserve">need </w:t>
      </w:r>
      <w:r w:rsidR="00B9726C">
        <w:rPr>
          <w:rFonts w:ascii="Times New Roman" w:hAnsi="Times New Roman" w:cs="Times New Roman"/>
        </w:rPr>
        <w:t>to</w:t>
      </w:r>
      <w:r w:rsidR="006C3ABB">
        <w:rPr>
          <w:rFonts w:ascii="Times New Roman" w:hAnsi="Times New Roman" w:cs="Times New Roman"/>
        </w:rPr>
        <w:t xml:space="preserve"> reuse all the signaling of RTS/CTS methods. For </w:t>
      </w:r>
      <w:r w:rsidR="006061FC">
        <w:rPr>
          <w:rFonts w:ascii="Times New Roman" w:hAnsi="Times New Roman" w:cs="Times New Roman"/>
        </w:rPr>
        <w:t xml:space="preserve">this study, </w:t>
      </w:r>
      <w:r w:rsidR="00344196">
        <w:rPr>
          <w:rFonts w:ascii="Times New Roman" w:hAnsi="Times New Roman" w:cs="Times New Roman"/>
        </w:rPr>
        <w:t xml:space="preserve">to support receiver based LBT, </w:t>
      </w:r>
      <w:r w:rsidR="006061FC">
        <w:rPr>
          <w:rFonts w:ascii="Times New Roman" w:hAnsi="Times New Roman" w:cs="Times New Roman"/>
        </w:rPr>
        <w:t xml:space="preserve">we should consider the indication of the beam on which </w:t>
      </w:r>
      <w:r w:rsidR="00112E31">
        <w:rPr>
          <w:rFonts w:ascii="Times New Roman" w:hAnsi="Times New Roman" w:cs="Times New Roman"/>
        </w:rPr>
        <w:t xml:space="preserve">receiver based </w:t>
      </w:r>
      <w:r w:rsidR="006061FC">
        <w:rPr>
          <w:rFonts w:ascii="Times New Roman" w:hAnsi="Times New Roman" w:cs="Times New Roman"/>
        </w:rPr>
        <w:t xml:space="preserve">LBT </w:t>
      </w:r>
      <w:r w:rsidR="00112E31">
        <w:rPr>
          <w:rFonts w:ascii="Times New Roman" w:hAnsi="Times New Roman" w:cs="Times New Roman"/>
        </w:rPr>
        <w:t>should be</w:t>
      </w:r>
      <w:r w:rsidR="006061FC">
        <w:rPr>
          <w:rFonts w:ascii="Times New Roman" w:hAnsi="Times New Roman" w:cs="Times New Roman"/>
        </w:rPr>
        <w:t xml:space="preserve"> performed, </w:t>
      </w:r>
      <w:r w:rsidR="00534020">
        <w:rPr>
          <w:rFonts w:ascii="Times New Roman" w:hAnsi="Times New Roman" w:cs="Times New Roman"/>
        </w:rPr>
        <w:t>the method to perform receiver based LBT and how the receiver can indicate the outcome of receiver based LBT to the transmitter.</w:t>
      </w:r>
    </w:p>
    <w:p w14:paraId="5777BCAD" w14:textId="77777777" w:rsidR="00A20C02" w:rsidRPr="004E2926" w:rsidRDefault="00A20C02" w:rsidP="00371A1B">
      <w:pPr>
        <w:jc w:val="both"/>
        <w:rPr>
          <w:rFonts w:ascii="Times New Roman" w:hAnsi="Times New Roman" w:cs="Times New Roman"/>
        </w:rPr>
      </w:pPr>
    </w:p>
    <w:p w14:paraId="73A555FC" w14:textId="6FC8E088" w:rsidR="000A5764" w:rsidRPr="00346012" w:rsidRDefault="000A5764" w:rsidP="000A5764">
      <w:pPr>
        <w:pStyle w:val="Heading1"/>
        <w:rPr>
          <w:rFonts w:ascii="Times New Roman" w:hAnsi="Times New Roman"/>
          <w:szCs w:val="32"/>
          <w:lang w:val="en-US"/>
        </w:rPr>
      </w:pPr>
      <w:r w:rsidRPr="00346012">
        <w:rPr>
          <w:rFonts w:ascii="Times New Roman" w:hAnsi="Times New Roman"/>
          <w:szCs w:val="32"/>
        </w:rPr>
        <w:t>Conclusion</w:t>
      </w:r>
    </w:p>
    <w:p w14:paraId="0391582F" w14:textId="178B4F68" w:rsidR="00B60031" w:rsidRPr="004E2926" w:rsidRDefault="00B60031" w:rsidP="00F21B0F">
      <w:pPr>
        <w:jc w:val="both"/>
        <w:rPr>
          <w:rFonts w:ascii="Times New Roman" w:hAnsi="Times New Roman" w:cs="Times New Roman"/>
        </w:rPr>
      </w:pPr>
      <w:r w:rsidRPr="004E2926">
        <w:rPr>
          <w:rFonts w:ascii="Times New Roman" w:hAnsi="Times New Roman" w:cs="Times New Roman"/>
        </w:rPr>
        <w:t xml:space="preserve">This </w:t>
      </w:r>
      <w:r w:rsidR="00534020">
        <w:rPr>
          <w:rFonts w:ascii="Times New Roman" w:hAnsi="Times New Roman" w:cs="Times New Roman"/>
        </w:rPr>
        <w:t>contribution discusses channe</w:t>
      </w:r>
      <w:r w:rsidR="00162E99">
        <w:rPr>
          <w:rFonts w:ascii="Times New Roman" w:hAnsi="Times New Roman" w:cs="Times New Roman"/>
        </w:rPr>
        <w:t>l access for unlicensed bands between 52.6GHz and 71GHz. We provide the following observations and proposals</w:t>
      </w:r>
      <w:r w:rsidR="00E00F27" w:rsidRPr="004E2926">
        <w:rPr>
          <w:rFonts w:ascii="Times New Roman" w:hAnsi="Times New Roman" w:cs="Times New Roman"/>
        </w:rPr>
        <w:t>:</w:t>
      </w:r>
    </w:p>
    <w:p w14:paraId="46F4BFF7" w14:textId="77777777" w:rsidR="00162E99" w:rsidRPr="004E2926" w:rsidRDefault="00162E99" w:rsidP="00162E99">
      <w:pPr>
        <w:jc w:val="both"/>
        <w:rPr>
          <w:rFonts w:ascii="Times New Roman" w:hAnsi="Times New Roman" w:cs="Times New Roman"/>
        </w:rPr>
      </w:pPr>
      <w:r w:rsidRPr="00E86AA1">
        <w:rPr>
          <w:rFonts w:ascii="Times New Roman" w:hAnsi="Times New Roman" w:cs="Times New Roman"/>
          <w:b/>
          <w:bCs/>
        </w:rPr>
        <w:t>Observation 1</w:t>
      </w:r>
      <w:r w:rsidRPr="004E2926">
        <w:rPr>
          <w:rFonts w:ascii="Times New Roman" w:hAnsi="Times New Roman" w:cs="Times New Roman"/>
        </w:rPr>
        <w:t xml:space="preserve">: Operation at 52.6GHz to 71GHz requires highly directional </w:t>
      </w:r>
      <w:r>
        <w:rPr>
          <w:rFonts w:ascii="Times New Roman" w:hAnsi="Times New Roman" w:cs="Times New Roman"/>
        </w:rPr>
        <w:t xml:space="preserve">narrowbeam </w:t>
      </w:r>
      <w:r w:rsidRPr="004E2926">
        <w:rPr>
          <w:rFonts w:ascii="Times New Roman" w:hAnsi="Times New Roman" w:cs="Times New Roman"/>
        </w:rPr>
        <w:t>transmission.</w:t>
      </w:r>
    </w:p>
    <w:p w14:paraId="367531BC" w14:textId="77777777" w:rsidR="00162E99" w:rsidRPr="004E2926" w:rsidRDefault="00162E99" w:rsidP="00162E99">
      <w:pPr>
        <w:jc w:val="both"/>
        <w:rPr>
          <w:rFonts w:ascii="Times New Roman" w:hAnsi="Times New Roman" w:cs="Times New Roman"/>
        </w:rPr>
      </w:pPr>
      <w:r w:rsidRPr="00207AD2">
        <w:rPr>
          <w:rFonts w:ascii="Times New Roman" w:hAnsi="Times New Roman" w:cs="Times New Roman"/>
          <w:b/>
          <w:bCs/>
        </w:rPr>
        <w:t>Observation 2</w:t>
      </w:r>
      <w:r w:rsidRPr="004E2926">
        <w:rPr>
          <w:rFonts w:ascii="Times New Roman" w:hAnsi="Times New Roman" w:cs="Times New Roman"/>
        </w:rPr>
        <w:t>: Omni-directional LBT in unlicensed spectrum from 52.6GHz to 71GHz can under-represent interference in the direction of the associated transmission and over-represent interference in other directions.</w:t>
      </w:r>
    </w:p>
    <w:p w14:paraId="4901CC51" w14:textId="77777777" w:rsidR="00162E99" w:rsidRPr="004E2926" w:rsidRDefault="00162E99" w:rsidP="00162E99">
      <w:pPr>
        <w:jc w:val="both"/>
        <w:rPr>
          <w:rFonts w:ascii="Times New Roman" w:hAnsi="Times New Roman" w:cs="Times New Roman"/>
        </w:rPr>
      </w:pPr>
      <w:r w:rsidRPr="000A2A2A">
        <w:rPr>
          <w:rFonts w:ascii="Times New Roman" w:hAnsi="Times New Roman" w:cs="Times New Roman"/>
          <w:b/>
          <w:bCs/>
        </w:rPr>
        <w:t>Proposal 1</w:t>
      </w:r>
      <w:r w:rsidRPr="004E2926">
        <w:rPr>
          <w:rFonts w:ascii="Times New Roman" w:hAnsi="Times New Roman" w:cs="Times New Roman"/>
        </w:rPr>
        <w:t>: Study directional LBT for unlicensed access from 52.6GHz to 71GHz.</w:t>
      </w:r>
    </w:p>
    <w:p w14:paraId="65082327" w14:textId="77777777" w:rsidR="00162E99" w:rsidRDefault="00162E99" w:rsidP="00162E99">
      <w:pPr>
        <w:jc w:val="both"/>
        <w:rPr>
          <w:rFonts w:ascii="Times New Roman" w:hAnsi="Times New Roman" w:cs="Times New Roman"/>
        </w:rPr>
      </w:pPr>
      <w:r w:rsidRPr="00EB72C9">
        <w:rPr>
          <w:rFonts w:ascii="Times New Roman" w:hAnsi="Times New Roman" w:cs="Times New Roman"/>
          <w:b/>
          <w:bCs/>
        </w:rPr>
        <w:t>Proposal 2</w:t>
      </w:r>
      <w:r w:rsidRPr="004E2926">
        <w:rPr>
          <w:rFonts w:ascii="Times New Roman" w:hAnsi="Times New Roman" w:cs="Times New Roman"/>
        </w:rPr>
        <w:t>: Study receiver based LBT for unlicensed access.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44B9CBC5" w:rsidR="00474ED0" w:rsidRPr="00D41C75" w:rsidRDefault="00633297" w:rsidP="00DB2855">
      <w:pPr>
        <w:pStyle w:val="Reference"/>
        <w:overflowPunct w:val="0"/>
        <w:autoSpaceDE w:val="0"/>
        <w:autoSpaceDN w:val="0"/>
        <w:adjustRightInd w:val="0"/>
        <w:spacing w:after="60" w:line="240" w:lineRule="auto"/>
        <w:jc w:val="both"/>
        <w:textAlignment w:val="baseline"/>
        <w:rPr>
          <w:rFonts w:ascii="Times New Roman" w:hAnsi="Times New Roman"/>
        </w:rPr>
      </w:pPr>
      <w:bookmarkStart w:id="2" w:name="_Ref32420535"/>
      <w:bookmarkStart w:id="3" w:name="_Ref39688177"/>
      <w:bookmarkStart w:id="4" w:name="_Ref40362062"/>
      <w:r w:rsidRPr="00D41C75">
        <w:rPr>
          <w:rFonts w:ascii="Times New Roman" w:hAnsi="Times New Roman"/>
        </w:rPr>
        <w:t>R</w:t>
      </w:r>
      <w:r w:rsidR="00DB2855" w:rsidRPr="00D41C75">
        <w:rPr>
          <w:rFonts w:ascii="Times New Roman" w:hAnsi="Times New Roman"/>
        </w:rPr>
        <w:t>P</w:t>
      </w:r>
      <w:r w:rsidRPr="00D41C75">
        <w:rPr>
          <w:rFonts w:ascii="Times New Roman" w:hAnsi="Times New Roman"/>
        </w:rPr>
        <w:t>-</w:t>
      </w:r>
      <w:bookmarkEnd w:id="2"/>
      <w:r w:rsidR="00DB2855" w:rsidRPr="00D41C75">
        <w:rPr>
          <w:rFonts w:ascii="Times New Roman" w:hAnsi="Times New Roman"/>
        </w:rPr>
        <w:t>1932</w:t>
      </w:r>
      <w:r w:rsidR="003A56DD" w:rsidRPr="00D41C75">
        <w:rPr>
          <w:rFonts w:ascii="Times New Roman" w:hAnsi="Times New Roman"/>
        </w:rPr>
        <w:t>59</w:t>
      </w:r>
      <w:r w:rsidR="00DB2855" w:rsidRPr="00D41C75">
        <w:rPr>
          <w:rFonts w:ascii="Times New Roman" w:hAnsi="Times New Roman"/>
        </w:rPr>
        <w:t>, “</w:t>
      </w:r>
      <w:r w:rsidR="003A56DD" w:rsidRPr="00D41C75">
        <w:rPr>
          <w:rFonts w:ascii="Times New Roman" w:hAnsi="Times New Roman"/>
        </w:rPr>
        <w:t>Study</w:t>
      </w:r>
      <w:r w:rsidR="00DB2855" w:rsidRPr="00D41C75">
        <w:rPr>
          <w:rFonts w:ascii="Times New Roman" w:hAnsi="Times New Roman"/>
        </w:rPr>
        <w:t xml:space="preserve"> on </w:t>
      </w:r>
      <w:r w:rsidR="003A56DD" w:rsidRPr="00D41C75">
        <w:rPr>
          <w:rFonts w:ascii="Times New Roman" w:hAnsi="Times New Roman"/>
        </w:rPr>
        <w:t>supporting NR from 52.6GHz to 71GHz</w:t>
      </w:r>
      <w:r w:rsidR="00A85C12" w:rsidRPr="00D41C75">
        <w:rPr>
          <w:rFonts w:ascii="Times New Roman" w:hAnsi="Times New Roman"/>
        </w:rPr>
        <w:t>”</w:t>
      </w:r>
      <w:bookmarkEnd w:id="3"/>
      <w:r w:rsidR="00D41C75" w:rsidRPr="00D41C75">
        <w:rPr>
          <w:rFonts w:ascii="Times New Roman" w:hAnsi="Times New Roman"/>
        </w:rPr>
        <w:t>.</w:t>
      </w:r>
      <w:bookmarkEnd w:id="4"/>
    </w:p>
    <w:p w14:paraId="3EABE44C" w14:textId="22A3F8E0" w:rsidR="00DC7AA9" w:rsidRPr="007973E1" w:rsidRDefault="007B5542" w:rsidP="007973E1">
      <w:pPr>
        <w:pStyle w:val="Reference"/>
        <w:overflowPunct w:val="0"/>
        <w:autoSpaceDE w:val="0"/>
        <w:autoSpaceDN w:val="0"/>
        <w:adjustRightInd w:val="0"/>
        <w:spacing w:after="60" w:line="240" w:lineRule="auto"/>
        <w:jc w:val="both"/>
        <w:textAlignment w:val="baseline"/>
        <w:rPr>
          <w:rFonts w:ascii="Times New Roman" w:hAnsi="Times New Roman"/>
        </w:rPr>
      </w:pPr>
      <w:bookmarkStart w:id="5" w:name="_Ref39766029"/>
      <w:r w:rsidRPr="007973E1">
        <w:rPr>
          <w:rFonts w:ascii="Times New Roman" w:hAnsi="Times New Roman"/>
        </w:rPr>
        <w:t>38.889, “Study on NR-based access to unlicensed spectrum”, v16.0.0</w:t>
      </w:r>
      <w:r w:rsidR="00033C94" w:rsidRPr="007973E1">
        <w:rPr>
          <w:rFonts w:ascii="Times New Roman" w:hAnsi="Times New Roman"/>
        </w:rPr>
        <w:t>.</w:t>
      </w:r>
      <w:bookmarkEnd w:id="5"/>
    </w:p>
    <w:sectPr w:rsidR="00DC7AA9" w:rsidRPr="007973E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39AE5" w14:textId="77777777" w:rsidR="00DF695B" w:rsidRDefault="00DF695B">
      <w:r>
        <w:separator/>
      </w:r>
    </w:p>
  </w:endnote>
  <w:endnote w:type="continuationSeparator" w:id="0">
    <w:p w14:paraId="58700D3F" w14:textId="77777777" w:rsidR="00DF695B" w:rsidRDefault="00DF695B">
      <w:r>
        <w:continuationSeparator/>
      </w:r>
    </w:p>
  </w:endnote>
  <w:endnote w:type="continuationNotice" w:id="1">
    <w:p w14:paraId="21B07BA0" w14:textId="77777777" w:rsidR="00DF695B" w:rsidRDefault="00DF6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9E17D" w14:textId="77777777" w:rsidR="00DF695B" w:rsidRDefault="00DF695B">
      <w:r>
        <w:separator/>
      </w:r>
    </w:p>
  </w:footnote>
  <w:footnote w:type="continuationSeparator" w:id="0">
    <w:p w14:paraId="1858D2B9" w14:textId="77777777" w:rsidR="00DF695B" w:rsidRDefault="00DF695B">
      <w:r>
        <w:continuationSeparator/>
      </w:r>
    </w:p>
  </w:footnote>
  <w:footnote w:type="continuationNotice" w:id="1">
    <w:p w14:paraId="57F8857F" w14:textId="77777777" w:rsidR="00DF695B" w:rsidRDefault="00DF6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6" w15:restartNumberingAfterBreak="0">
    <w:nsid w:val="2C045878"/>
    <w:multiLevelType w:val="hybridMultilevel"/>
    <w:tmpl w:val="64E4DF0E"/>
    <w:lvl w:ilvl="0" w:tplc="3C82D8E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98652D"/>
    <w:multiLevelType w:val="hybridMultilevel"/>
    <w:tmpl w:val="5FD02508"/>
    <w:lvl w:ilvl="0" w:tplc="D8C8FC30">
      <w:start w:val="3"/>
      <w:numFmt w:val="bullet"/>
      <w:lvlText w:val=""/>
      <w:lvlJc w:val="left"/>
      <w:pPr>
        <w:ind w:left="360" w:hanging="360"/>
      </w:pPr>
      <w:rPr>
        <w:rFonts w:ascii="Symbol" w:eastAsia="Malgun Gothic" w:hAnsi="Symbol"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590BDA"/>
    <w:multiLevelType w:val="hybridMultilevel"/>
    <w:tmpl w:val="D62CD92E"/>
    <w:lvl w:ilvl="0" w:tplc="5042588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22"/>
  </w:num>
  <w:num w:numId="4">
    <w:abstractNumId w:val="23"/>
  </w:num>
  <w:num w:numId="5">
    <w:abstractNumId w:val="17"/>
  </w:num>
  <w:num w:numId="6">
    <w:abstractNumId w:val="27"/>
  </w:num>
  <w:num w:numId="7">
    <w:abstractNumId w:val="38"/>
  </w:num>
  <w:num w:numId="8">
    <w:abstractNumId w:val="18"/>
  </w:num>
  <w:num w:numId="9">
    <w:abstractNumId w:val="43"/>
  </w:num>
  <w:num w:numId="10">
    <w:abstractNumId w:val="21"/>
    <w:lvlOverride w:ilvl="0">
      <w:startOverride w:val="1"/>
    </w:lvlOverride>
  </w:num>
  <w:num w:numId="11">
    <w:abstractNumId w:val="30"/>
  </w:num>
  <w:num w:numId="12">
    <w:abstractNumId w:val="9"/>
  </w:num>
  <w:num w:numId="13">
    <w:abstractNumId w:val="11"/>
  </w:num>
  <w:num w:numId="14">
    <w:abstractNumId w:val="14"/>
  </w:num>
  <w:num w:numId="15">
    <w:abstractNumId w:val="36"/>
  </w:num>
  <w:num w:numId="16">
    <w:abstractNumId w:val="31"/>
  </w:num>
  <w:num w:numId="17">
    <w:abstractNumId w:val="3"/>
  </w:num>
  <w:num w:numId="18">
    <w:abstractNumId w:val="37"/>
  </w:num>
  <w:num w:numId="19">
    <w:abstractNumId w:val="40"/>
  </w:num>
  <w:num w:numId="20">
    <w:abstractNumId w:val="10"/>
  </w:num>
  <w:num w:numId="21">
    <w:abstractNumId w:val="20"/>
  </w:num>
  <w:num w:numId="22">
    <w:abstractNumId w:val="30"/>
  </w:num>
  <w:num w:numId="23">
    <w:abstractNumId w:val="7"/>
  </w:num>
  <w:num w:numId="24">
    <w:abstractNumId w:val="4"/>
  </w:num>
  <w:num w:numId="25">
    <w:abstractNumId w:val="29"/>
  </w:num>
  <w:num w:numId="26">
    <w:abstractNumId w:val="39"/>
  </w:num>
  <w:num w:numId="27">
    <w:abstractNumId w:val="5"/>
  </w:num>
  <w:num w:numId="28">
    <w:abstractNumId w:val="25"/>
  </w:num>
  <w:num w:numId="29">
    <w:abstractNumId w:val="1"/>
  </w:num>
  <w:num w:numId="30">
    <w:abstractNumId w:val="8"/>
  </w:num>
  <w:num w:numId="31">
    <w:abstractNumId w:val="32"/>
  </w:num>
  <w:num w:numId="32">
    <w:abstractNumId w:val="26"/>
  </w:num>
  <w:num w:numId="33">
    <w:abstractNumId w:val="6"/>
  </w:num>
  <w:num w:numId="34">
    <w:abstractNumId w:val="1"/>
  </w:num>
  <w:num w:numId="35">
    <w:abstractNumId w:val="15"/>
  </w:num>
  <w:num w:numId="36">
    <w:abstractNumId w:val="2"/>
  </w:num>
  <w:num w:numId="37">
    <w:abstractNumId w:val="13"/>
  </w:num>
  <w:num w:numId="38">
    <w:abstractNumId w:val="28"/>
  </w:num>
  <w:num w:numId="39">
    <w:abstractNumId w:val="33"/>
  </w:num>
  <w:num w:numId="40">
    <w:abstractNumId w:val="12"/>
  </w:num>
  <w:num w:numId="41">
    <w:abstractNumId w:val="42"/>
  </w:num>
  <w:num w:numId="42">
    <w:abstractNumId w:val="34"/>
  </w:num>
  <w:num w:numId="43">
    <w:abstractNumId w:val="44"/>
  </w:num>
  <w:num w:numId="44">
    <w:abstractNumId w:val="16"/>
  </w:num>
  <w:num w:numId="45">
    <w:abstractNumId w:val="41"/>
  </w:num>
  <w:num w:numId="46">
    <w:abstractNumId w:val="24"/>
  </w:num>
  <w:num w:numId="4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3A"/>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203"/>
    <w:rsid w:val="00027C7D"/>
    <w:rsid w:val="00027DEF"/>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2B53"/>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3065"/>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A43"/>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2A2A"/>
    <w:rsid w:val="000A3063"/>
    <w:rsid w:val="000A39B7"/>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560F"/>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583"/>
    <w:rsid w:val="00105E18"/>
    <w:rsid w:val="00106117"/>
    <w:rsid w:val="001062FB"/>
    <w:rsid w:val="001063E6"/>
    <w:rsid w:val="00106B59"/>
    <w:rsid w:val="001070B9"/>
    <w:rsid w:val="0011092E"/>
    <w:rsid w:val="00110EBC"/>
    <w:rsid w:val="001112F3"/>
    <w:rsid w:val="00111D66"/>
    <w:rsid w:val="0011224B"/>
    <w:rsid w:val="00112B01"/>
    <w:rsid w:val="00112DEF"/>
    <w:rsid w:val="00112E31"/>
    <w:rsid w:val="00113CF4"/>
    <w:rsid w:val="00113DCD"/>
    <w:rsid w:val="00115027"/>
    <w:rsid w:val="001153EA"/>
    <w:rsid w:val="00115643"/>
    <w:rsid w:val="00115967"/>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9CF"/>
    <w:rsid w:val="00141A18"/>
    <w:rsid w:val="00141BD4"/>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2E99"/>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890"/>
    <w:rsid w:val="00175A10"/>
    <w:rsid w:val="00175A7C"/>
    <w:rsid w:val="00175D4F"/>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65FE"/>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428"/>
    <w:rsid w:val="001F4676"/>
    <w:rsid w:val="001F54C5"/>
    <w:rsid w:val="001F58C2"/>
    <w:rsid w:val="001F5B50"/>
    <w:rsid w:val="001F5C7D"/>
    <w:rsid w:val="001F61DB"/>
    <w:rsid w:val="001F662C"/>
    <w:rsid w:val="001F6ECA"/>
    <w:rsid w:val="001F7074"/>
    <w:rsid w:val="001F7A85"/>
    <w:rsid w:val="00200490"/>
    <w:rsid w:val="002009A4"/>
    <w:rsid w:val="002010FD"/>
    <w:rsid w:val="00201F3A"/>
    <w:rsid w:val="002028F1"/>
    <w:rsid w:val="0020327F"/>
    <w:rsid w:val="00203A34"/>
    <w:rsid w:val="00203F96"/>
    <w:rsid w:val="002041BF"/>
    <w:rsid w:val="00204831"/>
    <w:rsid w:val="00204E32"/>
    <w:rsid w:val="002050C4"/>
    <w:rsid w:val="00205CEA"/>
    <w:rsid w:val="002063BF"/>
    <w:rsid w:val="0020640E"/>
    <w:rsid w:val="002069B2"/>
    <w:rsid w:val="00207AD2"/>
    <w:rsid w:val="00207FA3"/>
    <w:rsid w:val="00210051"/>
    <w:rsid w:val="00210241"/>
    <w:rsid w:val="002105C0"/>
    <w:rsid w:val="002111FD"/>
    <w:rsid w:val="002123EC"/>
    <w:rsid w:val="00212596"/>
    <w:rsid w:val="00212D1B"/>
    <w:rsid w:val="00212D2F"/>
    <w:rsid w:val="0021336E"/>
    <w:rsid w:val="00214DA8"/>
    <w:rsid w:val="0021529E"/>
    <w:rsid w:val="00215423"/>
    <w:rsid w:val="0021556C"/>
    <w:rsid w:val="002158FA"/>
    <w:rsid w:val="00215991"/>
    <w:rsid w:val="00215D3F"/>
    <w:rsid w:val="00215F14"/>
    <w:rsid w:val="002160C0"/>
    <w:rsid w:val="00216540"/>
    <w:rsid w:val="00216742"/>
    <w:rsid w:val="00216A4A"/>
    <w:rsid w:val="00217082"/>
    <w:rsid w:val="002174D6"/>
    <w:rsid w:val="002179C2"/>
    <w:rsid w:val="00220495"/>
    <w:rsid w:val="00220600"/>
    <w:rsid w:val="00220819"/>
    <w:rsid w:val="00220837"/>
    <w:rsid w:val="00220EAB"/>
    <w:rsid w:val="00221404"/>
    <w:rsid w:val="002221C0"/>
    <w:rsid w:val="002223C4"/>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070"/>
    <w:rsid w:val="00237918"/>
    <w:rsid w:val="00240798"/>
    <w:rsid w:val="0024083C"/>
    <w:rsid w:val="0024093C"/>
    <w:rsid w:val="002413CC"/>
    <w:rsid w:val="00241559"/>
    <w:rsid w:val="00241BE6"/>
    <w:rsid w:val="00242362"/>
    <w:rsid w:val="0024267E"/>
    <w:rsid w:val="002426E0"/>
    <w:rsid w:val="002427A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65F"/>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7"/>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010"/>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48E"/>
    <w:rsid w:val="002F4794"/>
    <w:rsid w:val="002F4AE1"/>
    <w:rsid w:val="002F55B5"/>
    <w:rsid w:val="002F5609"/>
    <w:rsid w:val="002F585B"/>
    <w:rsid w:val="002F5AFC"/>
    <w:rsid w:val="002F6CB0"/>
    <w:rsid w:val="002F6E9C"/>
    <w:rsid w:val="002F6EF2"/>
    <w:rsid w:val="002F6F21"/>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251"/>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491"/>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196"/>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779"/>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7D7"/>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DD"/>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3DA"/>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91C"/>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147"/>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278"/>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3DF"/>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11A"/>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05"/>
    <w:rsid w:val="00470334"/>
    <w:rsid w:val="00470B4B"/>
    <w:rsid w:val="00470C2E"/>
    <w:rsid w:val="00470C31"/>
    <w:rsid w:val="0047209E"/>
    <w:rsid w:val="0047271B"/>
    <w:rsid w:val="00472CF7"/>
    <w:rsid w:val="00472FB6"/>
    <w:rsid w:val="004734D0"/>
    <w:rsid w:val="00473BE8"/>
    <w:rsid w:val="00473DCE"/>
    <w:rsid w:val="0047400F"/>
    <w:rsid w:val="00474ED0"/>
    <w:rsid w:val="004751B0"/>
    <w:rsid w:val="004751F6"/>
    <w:rsid w:val="004754D2"/>
    <w:rsid w:val="004754DA"/>
    <w:rsid w:val="0047556B"/>
    <w:rsid w:val="004759C4"/>
    <w:rsid w:val="00476675"/>
    <w:rsid w:val="00476AA1"/>
    <w:rsid w:val="00477493"/>
    <w:rsid w:val="00477768"/>
    <w:rsid w:val="0047789C"/>
    <w:rsid w:val="004804AB"/>
    <w:rsid w:val="0048061C"/>
    <w:rsid w:val="004809E0"/>
    <w:rsid w:val="00480E5D"/>
    <w:rsid w:val="00481203"/>
    <w:rsid w:val="004812F7"/>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A5B"/>
    <w:rsid w:val="00485B50"/>
    <w:rsid w:val="0048634B"/>
    <w:rsid w:val="00486739"/>
    <w:rsid w:val="00486944"/>
    <w:rsid w:val="00487362"/>
    <w:rsid w:val="0048745E"/>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98"/>
    <w:rsid w:val="004A4A51"/>
    <w:rsid w:val="004A5256"/>
    <w:rsid w:val="004A5392"/>
    <w:rsid w:val="004A55AF"/>
    <w:rsid w:val="004A574C"/>
    <w:rsid w:val="004A614C"/>
    <w:rsid w:val="004A7D0F"/>
    <w:rsid w:val="004B0802"/>
    <w:rsid w:val="004B0840"/>
    <w:rsid w:val="004B0924"/>
    <w:rsid w:val="004B09DB"/>
    <w:rsid w:val="004B0BE0"/>
    <w:rsid w:val="004B0D84"/>
    <w:rsid w:val="004B0E0E"/>
    <w:rsid w:val="004B1049"/>
    <w:rsid w:val="004B1CFE"/>
    <w:rsid w:val="004B1DB8"/>
    <w:rsid w:val="004B1FFA"/>
    <w:rsid w:val="004B2532"/>
    <w:rsid w:val="004B2F6C"/>
    <w:rsid w:val="004B3B1F"/>
    <w:rsid w:val="004B4459"/>
    <w:rsid w:val="004B44CE"/>
    <w:rsid w:val="004B4593"/>
    <w:rsid w:val="004B5D51"/>
    <w:rsid w:val="004B6270"/>
    <w:rsid w:val="004B6678"/>
    <w:rsid w:val="004B74DE"/>
    <w:rsid w:val="004B74E1"/>
    <w:rsid w:val="004B7A33"/>
    <w:rsid w:val="004B7C0C"/>
    <w:rsid w:val="004C0C9D"/>
    <w:rsid w:val="004C0FBC"/>
    <w:rsid w:val="004C1260"/>
    <w:rsid w:val="004C1E01"/>
    <w:rsid w:val="004C23B1"/>
    <w:rsid w:val="004C23BA"/>
    <w:rsid w:val="004C2B95"/>
    <w:rsid w:val="004C3216"/>
    <w:rsid w:val="004C3279"/>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1A3"/>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926"/>
    <w:rsid w:val="004E2C0C"/>
    <w:rsid w:val="004E2CD4"/>
    <w:rsid w:val="004E2FBD"/>
    <w:rsid w:val="004E33E3"/>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6F71"/>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5B2"/>
    <w:rsid w:val="0051769E"/>
    <w:rsid w:val="00517EBB"/>
    <w:rsid w:val="00517FD4"/>
    <w:rsid w:val="005206FC"/>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020"/>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6D6F"/>
    <w:rsid w:val="0057762F"/>
    <w:rsid w:val="005807DC"/>
    <w:rsid w:val="0058172D"/>
    <w:rsid w:val="005817C9"/>
    <w:rsid w:val="00582388"/>
    <w:rsid w:val="00582561"/>
    <w:rsid w:val="00582809"/>
    <w:rsid w:val="00583F52"/>
    <w:rsid w:val="00583F8C"/>
    <w:rsid w:val="00585C6A"/>
    <w:rsid w:val="00586023"/>
    <w:rsid w:val="0058638E"/>
    <w:rsid w:val="00586451"/>
    <w:rsid w:val="005871E3"/>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1CF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72"/>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15F"/>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E9A"/>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1FC"/>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60E"/>
    <w:rsid w:val="006538FC"/>
    <w:rsid w:val="00653DB7"/>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4DE"/>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1903"/>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AB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4D4"/>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275F"/>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9A8"/>
    <w:rsid w:val="00713CF5"/>
    <w:rsid w:val="007140A8"/>
    <w:rsid w:val="00714750"/>
    <w:rsid w:val="007148D3"/>
    <w:rsid w:val="0071551B"/>
    <w:rsid w:val="00715638"/>
    <w:rsid w:val="00715A32"/>
    <w:rsid w:val="00715B9A"/>
    <w:rsid w:val="0071600C"/>
    <w:rsid w:val="007161DA"/>
    <w:rsid w:val="007163B5"/>
    <w:rsid w:val="007171FE"/>
    <w:rsid w:val="00717413"/>
    <w:rsid w:val="007208F7"/>
    <w:rsid w:val="00720CB6"/>
    <w:rsid w:val="00721E95"/>
    <w:rsid w:val="00721FEC"/>
    <w:rsid w:val="007227FA"/>
    <w:rsid w:val="00723001"/>
    <w:rsid w:val="007245A0"/>
    <w:rsid w:val="00724649"/>
    <w:rsid w:val="00724AE1"/>
    <w:rsid w:val="00724FC1"/>
    <w:rsid w:val="0072511B"/>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4E1"/>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3E1"/>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542"/>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1C65"/>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1A5"/>
    <w:rsid w:val="00805143"/>
    <w:rsid w:val="008052C1"/>
    <w:rsid w:val="00805927"/>
    <w:rsid w:val="0080605F"/>
    <w:rsid w:val="00806DB5"/>
    <w:rsid w:val="00807786"/>
    <w:rsid w:val="00807BB9"/>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86C"/>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04F4"/>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36A"/>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6E8"/>
    <w:rsid w:val="008C081A"/>
    <w:rsid w:val="008C08D7"/>
    <w:rsid w:val="008C0C99"/>
    <w:rsid w:val="008C10C9"/>
    <w:rsid w:val="008C17F2"/>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2768"/>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4A57"/>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5F1"/>
    <w:rsid w:val="009A42E3"/>
    <w:rsid w:val="009A462D"/>
    <w:rsid w:val="009A4D84"/>
    <w:rsid w:val="009A58CF"/>
    <w:rsid w:val="009A5CBA"/>
    <w:rsid w:val="009A6274"/>
    <w:rsid w:val="009A627F"/>
    <w:rsid w:val="009A645B"/>
    <w:rsid w:val="009A71C9"/>
    <w:rsid w:val="009A747D"/>
    <w:rsid w:val="009A755E"/>
    <w:rsid w:val="009B0D91"/>
    <w:rsid w:val="009B1244"/>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BD0"/>
    <w:rsid w:val="009B7E87"/>
    <w:rsid w:val="009C0587"/>
    <w:rsid w:val="009C153C"/>
    <w:rsid w:val="009C19B7"/>
    <w:rsid w:val="009C205A"/>
    <w:rsid w:val="009C273D"/>
    <w:rsid w:val="009C2ADF"/>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6F2E"/>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40"/>
    <w:rsid w:val="00A27A7B"/>
    <w:rsid w:val="00A27C27"/>
    <w:rsid w:val="00A30187"/>
    <w:rsid w:val="00A30C0E"/>
    <w:rsid w:val="00A319C8"/>
    <w:rsid w:val="00A320BF"/>
    <w:rsid w:val="00A325BD"/>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FDC"/>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9C8"/>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A2E"/>
    <w:rsid w:val="00A83B47"/>
    <w:rsid w:val="00A8445F"/>
    <w:rsid w:val="00A852ED"/>
    <w:rsid w:val="00A8531C"/>
    <w:rsid w:val="00A85A38"/>
    <w:rsid w:val="00A85C12"/>
    <w:rsid w:val="00A85D63"/>
    <w:rsid w:val="00A871A3"/>
    <w:rsid w:val="00A8722C"/>
    <w:rsid w:val="00A8722D"/>
    <w:rsid w:val="00A877A9"/>
    <w:rsid w:val="00A91F23"/>
    <w:rsid w:val="00A920C7"/>
    <w:rsid w:val="00A923A8"/>
    <w:rsid w:val="00A92879"/>
    <w:rsid w:val="00A92B43"/>
    <w:rsid w:val="00A93D59"/>
    <w:rsid w:val="00A9544C"/>
    <w:rsid w:val="00A95547"/>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1EC"/>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2819"/>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36E8"/>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3B7"/>
    <w:rsid w:val="00B44A42"/>
    <w:rsid w:val="00B44B37"/>
    <w:rsid w:val="00B44BEB"/>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3B2"/>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26C"/>
    <w:rsid w:val="00B97BB4"/>
    <w:rsid w:val="00B97C21"/>
    <w:rsid w:val="00B97D91"/>
    <w:rsid w:val="00B97EC2"/>
    <w:rsid w:val="00BA08A3"/>
    <w:rsid w:val="00BA1458"/>
    <w:rsid w:val="00BA1858"/>
    <w:rsid w:val="00BA1EFD"/>
    <w:rsid w:val="00BA2280"/>
    <w:rsid w:val="00BA27B1"/>
    <w:rsid w:val="00BA2A08"/>
    <w:rsid w:val="00BA33E1"/>
    <w:rsid w:val="00BA4E8B"/>
    <w:rsid w:val="00BA5484"/>
    <w:rsid w:val="00BA552C"/>
    <w:rsid w:val="00BA56D2"/>
    <w:rsid w:val="00BA5887"/>
    <w:rsid w:val="00BA58F5"/>
    <w:rsid w:val="00BA624D"/>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6871"/>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9CB"/>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1C"/>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2D4"/>
    <w:rsid w:val="00C8085D"/>
    <w:rsid w:val="00C81568"/>
    <w:rsid w:val="00C82387"/>
    <w:rsid w:val="00C82405"/>
    <w:rsid w:val="00C82773"/>
    <w:rsid w:val="00C82DFE"/>
    <w:rsid w:val="00C830E3"/>
    <w:rsid w:val="00C834F0"/>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D92"/>
    <w:rsid w:val="00C97EA2"/>
    <w:rsid w:val="00CA0036"/>
    <w:rsid w:val="00CA0A65"/>
    <w:rsid w:val="00CA10AA"/>
    <w:rsid w:val="00CA17EF"/>
    <w:rsid w:val="00CA1ED8"/>
    <w:rsid w:val="00CA2CE3"/>
    <w:rsid w:val="00CA384C"/>
    <w:rsid w:val="00CA38D6"/>
    <w:rsid w:val="00CA39A2"/>
    <w:rsid w:val="00CA3A68"/>
    <w:rsid w:val="00CA3DFD"/>
    <w:rsid w:val="00CA3E47"/>
    <w:rsid w:val="00CA44E1"/>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0AAF"/>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1C79"/>
    <w:rsid w:val="00CD2ED1"/>
    <w:rsid w:val="00CD30B5"/>
    <w:rsid w:val="00CD337B"/>
    <w:rsid w:val="00CD3D40"/>
    <w:rsid w:val="00CD40DC"/>
    <w:rsid w:val="00CD4CD9"/>
    <w:rsid w:val="00CD63B2"/>
    <w:rsid w:val="00CD652C"/>
    <w:rsid w:val="00CD6B8F"/>
    <w:rsid w:val="00CD6CA5"/>
    <w:rsid w:val="00CD6FCC"/>
    <w:rsid w:val="00CD7B72"/>
    <w:rsid w:val="00CE010C"/>
    <w:rsid w:val="00CE0744"/>
    <w:rsid w:val="00CE085A"/>
    <w:rsid w:val="00CE0F52"/>
    <w:rsid w:val="00CE10C8"/>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1B84"/>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6FD"/>
    <w:rsid w:val="00D16B9D"/>
    <w:rsid w:val="00D17CDF"/>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C75"/>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1C2"/>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54E"/>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0F"/>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CA0"/>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86D"/>
    <w:rsid w:val="00DC5E99"/>
    <w:rsid w:val="00DC5FB3"/>
    <w:rsid w:val="00DC6129"/>
    <w:rsid w:val="00DC631A"/>
    <w:rsid w:val="00DC6DC7"/>
    <w:rsid w:val="00DC7AA9"/>
    <w:rsid w:val="00DC7CDF"/>
    <w:rsid w:val="00DD017F"/>
    <w:rsid w:val="00DD126B"/>
    <w:rsid w:val="00DD1AE7"/>
    <w:rsid w:val="00DD1D29"/>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D1"/>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B2E"/>
    <w:rsid w:val="00E07CBA"/>
    <w:rsid w:val="00E07E6C"/>
    <w:rsid w:val="00E10E81"/>
    <w:rsid w:val="00E10E95"/>
    <w:rsid w:val="00E110E7"/>
    <w:rsid w:val="00E11B20"/>
    <w:rsid w:val="00E12763"/>
    <w:rsid w:val="00E128BD"/>
    <w:rsid w:val="00E12923"/>
    <w:rsid w:val="00E12CF0"/>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0C"/>
    <w:rsid w:val="00E416BE"/>
    <w:rsid w:val="00E417CB"/>
    <w:rsid w:val="00E419BA"/>
    <w:rsid w:val="00E41B61"/>
    <w:rsid w:val="00E421D0"/>
    <w:rsid w:val="00E422F7"/>
    <w:rsid w:val="00E4266E"/>
    <w:rsid w:val="00E427F9"/>
    <w:rsid w:val="00E42E89"/>
    <w:rsid w:val="00E43595"/>
    <w:rsid w:val="00E43863"/>
    <w:rsid w:val="00E446F1"/>
    <w:rsid w:val="00E44802"/>
    <w:rsid w:val="00E4545A"/>
    <w:rsid w:val="00E45501"/>
    <w:rsid w:val="00E466DF"/>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C63"/>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330"/>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6AA1"/>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A3"/>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51D"/>
    <w:rsid w:val="00EA6B68"/>
    <w:rsid w:val="00EA745A"/>
    <w:rsid w:val="00EA7A41"/>
    <w:rsid w:val="00EB0523"/>
    <w:rsid w:val="00EB077B"/>
    <w:rsid w:val="00EB0AEE"/>
    <w:rsid w:val="00EB0D24"/>
    <w:rsid w:val="00EB1344"/>
    <w:rsid w:val="00EB21CF"/>
    <w:rsid w:val="00EB235D"/>
    <w:rsid w:val="00EB24A9"/>
    <w:rsid w:val="00EB29EF"/>
    <w:rsid w:val="00EB2D48"/>
    <w:rsid w:val="00EB325F"/>
    <w:rsid w:val="00EB3D70"/>
    <w:rsid w:val="00EB3E22"/>
    <w:rsid w:val="00EB41B5"/>
    <w:rsid w:val="00EB48E5"/>
    <w:rsid w:val="00EB4C35"/>
    <w:rsid w:val="00EB4EA2"/>
    <w:rsid w:val="00EB5B44"/>
    <w:rsid w:val="00EB6685"/>
    <w:rsid w:val="00EB7237"/>
    <w:rsid w:val="00EB729D"/>
    <w:rsid w:val="00EB72C9"/>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349"/>
    <w:rsid w:val="00ED1006"/>
    <w:rsid w:val="00ED27F9"/>
    <w:rsid w:val="00ED2A60"/>
    <w:rsid w:val="00ED3808"/>
    <w:rsid w:val="00ED454D"/>
    <w:rsid w:val="00ED4AFA"/>
    <w:rsid w:val="00ED635F"/>
    <w:rsid w:val="00ED6BD6"/>
    <w:rsid w:val="00ED6E55"/>
    <w:rsid w:val="00ED78C9"/>
    <w:rsid w:val="00EE0624"/>
    <w:rsid w:val="00EE0D13"/>
    <w:rsid w:val="00EE18B8"/>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531F"/>
    <w:rsid w:val="00F266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99E"/>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1D8E"/>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8D8"/>
    <w:rsid w:val="00F90F8D"/>
    <w:rsid w:val="00F918FA"/>
    <w:rsid w:val="00F91ADD"/>
    <w:rsid w:val="00F91C3C"/>
    <w:rsid w:val="00F91DF0"/>
    <w:rsid w:val="00F92782"/>
    <w:rsid w:val="00F9288B"/>
    <w:rsid w:val="00F9378A"/>
    <w:rsid w:val="00F93AA9"/>
    <w:rsid w:val="00F94161"/>
    <w:rsid w:val="00F96222"/>
    <w:rsid w:val="00F963B0"/>
    <w:rsid w:val="00F96985"/>
    <w:rsid w:val="00F96B5B"/>
    <w:rsid w:val="00F96EA5"/>
    <w:rsid w:val="00F96F97"/>
    <w:rsid w:val="00F97228"/>
    <w:rsid w:val="00F97838"/>
    <w:rsid w:val="00FA007C"/>
    <w:rsid w:val="00FA070D"/>
    <w:rsid w:val="00FA1A18"/>
    <w:rsid w:val="00FA1AB9"/>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538"/>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2F67"/>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228"/>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136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813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36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3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47798905">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purl.org/dc/elements/1.1/"/>
    <ds:schemaRef ds:uri="http://schemas.microsoft.com/office/2006/metadata/properties"/>
    <ds:schemaRef ds:uri="e32f50e1-6846-4d7d-ad60-ccd6877e6c5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5a888943-97ca-4c93-b605-714bb5e9e285"/>
    <ds:schemaRef ds:uri="http://www.w3.org/XML/1998/namespace"/>
  </ds:schemaRefs>
</ds:datastoreItem>
</file>

<file path=customXml/itemProps4.xml><?xml version="1.0" encoding="utf-8"?>
<ds:datastoreItem xmlns:ds="http://schemas.openxmlformats.org/officeDocument/2006/customXml" ds:itemID="{12DF8170-801F-4061-8995-CBD320D45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2020-05-15T17:02:00Z</dcterms:created>
  <dcterms:modified xsi:type="dcterms:W3CDTF">2020-05-15T17:02:00Z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